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5B872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1721DFC2" w14:textId="77777777" w:rsidR="00A81E86" w:rsidRDefault="00A81E86" w:rsidP="00C4124E">
      <w:pPr>
        <w:ind w:right="-13"/>
        <w:jc w:val="center"/>
        <w:rPr>
          <w:b/>
        </w:rPr>
      </w:pPr>
    </w:p>
    <w:p w14:paraId="1B5E0607" w14:textId="77777777" w:rsidR="005F69EC" w:rsidRDefault="005F69EC" w:rsidP="009E69BF">
      <w:pPr>
        <w:pStyle w:val="Zkladntext"/>
        <w:jc w:val="center"/>
        <w:rPr>
          <w:b/>
          <w:szCs w:val="24"/>
        </w:rPr>
      </w:pPr>
    </w:p>
    <w:p w14:paraId="03674D0A" w14:textId="77777777" w:rsidR="00BE0AC7" w:rsidRPr="00DB4B12" w:rsidRDefault="00BE0AC7" w:rsidP="00BE0AC7">
      <w:pPr>
        <w:jc w:val="center"/>
        <w:rPr>
          <w:rFonts w:cs="Times New Roman"/>
          <w:b/>
          <w:color w:val="1F4E79"/>
          <w:sz w:val="42"/>
          <w:szCs w:val="42"/>
        </w:rPr>
      </w:pPr>
      <w:r w:rsidRPr="00DB4B12">
        <w:rPr>
          <w:rFonts w:cs="Times New Roman"/>
          <w:b/>
          <w:color w:val="1F4E79"/>
          <w:sz w:val="42"/>
          <w:szCs w:val="42"/>
        </w:rPr>
        <w:t>Příloha č. 9 Zadávací dokumentace</w:t>
      </w:r>
    </w:p>
    <w:p w14:paraId="2D033C98" w14:textId="77777777" w:rsidR="00BE0AC7" w:rsidRPr="00DB4B12" w:rsidRDefault="00BE0AC7" w:rsidP="00BE0AC7">
      <w:pPr>
        <w:jc w:val="center"/>
        <w:rPr>
          <w:rFonts w:cs="Times New Roman"/>
          <w:b/>
          <w:sz w:val="42"/>
          <w:szCs w:val="42"/>
        </w:rPr>
      </w:pPr>
    </w:p>
    <w:p w14:paraId="70386364" w14:textId="77777777" w:rsidR="00BE0AC7" w:rsidRPr="00DB4B12" w:rsidRDefault="00BE0AC7" w:rsidP="00BE0AC7">
      <w:pPr>
        <w:jc w:val="center"/>
        <w:rPr>
          <w:rFonts w:cs="Times New Roman"/>
          <w:szCs w:val="20"/>
        </w:rPr>
      </w:pPr>
      <w:r w:rsidRPr="00DB4B12">
        <w:rPr>
          <w:rFonts w:cs="Times New Roman"/>
          <w:b/>
          <w:sz w:val="42"/>
          <w:szCs w:val="42"/>
        </w:rPr>
        <w:t>NÁVRH SMLOUVY O DÍLO</w:t>
      </w:r>
      <w:r w:rsidRPr="00DB4B12">
        <w:rPr>
          <w:rFonts w:cs="Times New Roman"/>
          <w:b/>
          <w:sz w:val="40"/>
          <w:szCs w:val="40"/>
        </w:rPr>
        <w:br/>
      </w:r>
    </w:p>
    <w:p w14:paraId="3E49DACE" w14:textId="77777777" w:rsidR="00BE0AC7" w:rsidRPr="00DB4B12" w:rsidRDefault="00BE0AC7" w:rsidP="00BE0AC7">
      <w:pPr>
        <w:jc w:val="center"/>
        <w:rPr>
          <w:rFonts w:cs="Times New Roman"/>
          <w:b/>
          <w:sz w:val="28"/>
          <w:szCs w:val="28"/>
        </w:rPr>
      </w:pPr>
    </w:p>
    <w:p w14:paraId="325BE4D5" w14:textId="77777777" w:rsidR="00BE0AC7" w:rsidRPr="00DB4B12" w:rsidRDefault="00BE0AC7" w:rsidP="00BE0AC7">
      <w:pPr>
        <w:jc w:val="center"/>
        <w:rPr>
          <w:rFonts w:cs="Times New Roman"/>
          <w:b/>
          <w:sz w:val="28"/>
          <w:szCs w:val="28"/>
        </w:rPr>
      </w:pPr>
      <w:r w:rsidRPr="00DB4B12">
        <w:rPr>
          <w:rFonts w:cs="Times New Roman"/>
          <w:b/>
          <w:sz w:val="28"/>
          <w:szCs w:val="28"/>
        </w:rPr>
        <w:t>Název zadávacího řízení:</w:t>
      </w:r>
    </w:p>
    <w:p w14:paraId="0A668A9C" w14:textId="77777777" w:rsidR="00BE0AC7" w:rsidRDefault="00BE0AC7" w:rsidP="00BE0AC7">
      <w:pPr>
        <w:jc w:val="center"/>
        <w:rPr>
          <w:rFonts w:cs="Times New Roman"/>
          <w:b/>
          <w:caps/>
          <w:color w:val="1F4E79"/>
          <w:sz w:val="42"/>
          <w:szCs w:val="42"/>
        </w:rPr>
      </w:pPr>
    </w:p>
    <w:p w14:paraId="1AE0443D" w14:textId="77777777" w:rsidR="00BE0AC7" w:rsidRPr="00DB4B12" w:rsidRDefault="00BE0AC7" w:rsidP="00BE0AC7">
      <w:pPr>
        <w:jc w:val="center"/>
        <w:rPr>
          <w:rFonts w:cs="Times New Roman"/>
          <w:b/>
          <w:caps/>
          <w:color w:val="1F4E79"/>
          <w:sz w:val="42"/>
          <w:szCs w:val="42"/>
        </w:rPr>
      </w:pPr>
    </w:p>
    <w:p w14:paraId="6E2705A8" w14:textId="375CCFC7" w:rsidR="00BE0AC7" w:rsidRPr="007C593B" w:rsidRDefault="00BE0AC7" w:rsidP="00BE0AC7">
      <w:pPr>
        <w:jc w:val="center"/>
        <w:rPr>
          <w:b/>
          <w:caps/>
          <w:color w:val="215868" w:themeColor="accent5" w:themeShade="80"/>
          <w:sz w:val="60"/>
          <w:szCs w:val="60"/>
        </w:rPr>
      </w:pPr>
      <w:r w:rsidRPr="007C593B">
        <w:rPr>
          <w:b/>
          <w:caps/>
          <w:color w:val="215868" w:themeColor="accent5" w:themeShade="80"/>
          <w:sz w:val="60"/>
          <w:szCs w:val="60"/>
        </w:rPr>
        <w:t>„Libá, Irsko – I</w:t>
      </w:r>
      <w:r w:rsidR="006D4F68">
        <w:rPr>
          <w:b/>
          <w:caps/>
          <w:color w:val="215868" w:themeColor="accent5" w:themeShade="80"/>
          <w:sz w:val="60"/>
          <w:szCs w:val="60"/>
        </w:rPr>
        <w:t>I</w:t>
      </w:r>
      <w:r>
        <w:rPr>
          <w:b/>
          <w:caps/>
          <w:color w:val="215868" w:themeColor="accent5" w:themeShade="80"/>
          <w:sz w:val="60"/>
          <w:szCs w:val="60"/>
        </w:rPr>
        <w:t>I</w:t>
      </w:r>
      <w:r w:rsidRPr="007C593B">
        <w:rPr>
          <w:b/>
          <w:caps/>
          <w:color w:val="215868" w:themeColor="accent5" w:themeShade="80"/>
          <w:sz w:val="60"/>
          <w:szCs w:val="60"/>
        </w:rPr>
        <w:t>. etapa</w:t>
      </w:r>
    </w:p>
    <w:p w14:paraId="6A10EBF3" w14:textId="77777777" w:rsidR="00BE0AC7" w:rsidRDefault="00BE0AC7" w:rsidP="00BE0AC7">
      <w:pPr>
        <w:jc w:val="center"/>
        <w:rPr>
          <w:b/>
          <w:caps/>
          <w:color w:val="215868" w:themeColor="accent5" w:themeShade="80"/>
          <w:sz w:val="24"/>
        </w:rPr>
      </w:pPr>
      <w:r w:rsidRPr="007C593B">
        <w:rPr>
          <w:b/>
          <w:caps/>
          <w:color w:val="215868" w:themeColor="accent5" w:themeShade="80"/>
          <w:sz w:val="60"/>
          <w:szCs w:val="60"/>
        </w:rPr>
        <w:t>Rekonstrukce místních komunikací“</w:t>
      </w:r>
    </w:p>
    <w:p w14:paraId="17E8E228" w14:textId="77777777" w:rsidR="00BE0AC7" w:rsidRDefault="00BE0AC7" w:rsidP="00BE0AC7">
      <w:pPr>
        <w:jc w:val="center"/>
        <w:rPr>
          <w:rFonts w:cs="Times New Roman"/>
          <w:b/>
          <w:caps/>
          <w:color w:val="1F4E79"/>
        </w:rPr>
      </w:pPr>
    </w:p>
    <w:p w14:paraId="5C38E076" w14:textId="77777777" w:rsidR="00BE0AC7" w:rsidRDefault="00BE0AC7" w:rsidP="00BE0AC7">
      <w:pPr>
        <w:jc w:val="center"/>
        <w:rPr>
          <w:rFonts w:cs="Times New Roman"/>
          <w:b/>
          <w:caps/>
          <w:color w:val="1F4E79"/>
        </w:rPr>
      </w:pPr>
    </w:p>
    <w:p w14:paraId="0D07F719" w14:textId="77777777" w:rsidR="00BE0AC7" w:rsidRPr="00DB4B12" w:rsidRDefault="00BE0AC7" w:rsidP="00BE0AC7">
      <w:pPr>
        <w:jc w:val="center"/>
        <w:rPr>
          <w:rFonts w:cs="Times New Roman"/>
          <w:b/>
          <w:caps/>
          <w:color w:val="1F4E79"/>
        </w:rPr>
      </w:pPr>
    </w:p>
    <w:p w14:paraId="059F2099" w14:textId="77777777" w:rsidR="00BE0AC7" w:rsidRPr="00DB4B12" w:rsidRDefault="00BE0AC7" w:rsidP="00BE0AC7">
      <w:pPr>
        <w:jc w:val="center"/>
        <w:rPr>
          <w:rFonts w:cs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C1A715" wp14:editId="5F33B136">
            <wp:simplePos x="0" y="0"/>
            <wp:positionH relativeFrom="margin">
              <wp:align>center</wp:align>
            </wp:positionH>
            <wp:positionV relativeFrom="paragraph">
              <wp:posOffset>148921</wp:posOffset>
            </wp:positionV>
            <wp:extent cx="587375" cy="750570"/>
            <wp:effectExtent l="0" t="0" r="3175" b="0"/>
            <wp:wrapSquare wrapText="bothSides"/>
            <wp:docPr id="4336077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B24EFF" w14:textId="77777777" w:rsidR="00BE0AC7" w:rsidRPr="00DB4B12" w:rsidRDefault="00BE0AC7" w:rsidP="00BE0AC7">
      <w:pPr>
        <w:jc w:val="center"/>
        <w:rPr>
          <w:rFonts w:cs="Times New Roman"/>
          <w:b/>
        </w:rPr>
      </w:pPr>
    </w:p>
    <w:p w14:paraId="078D5612" w14:textId="77777777" w:rsidR="00BE0AC7" w:rsidRPr="00DB4B12" w:rsidRDefault="00BE0AC7" w:rsidP="00BE0AC7">
      <w:pPr>
        <w:widowControl w:val="0"/>
        <w:jc w:val="center"/>
        <w:rPr>
          <w:rFonts w:eastAsia="Times New Roman" w:cs="Times New Roman"/>
          <w:b/>
          <w:sz w:val="32"/>
          <w:szCs w:val="32"/>
          <w:lang w:eastAsia="ar-SA"/>
        </w:rPr>
      </w:pPr>
    </w:p>
    <w:p w14:paraId="542BA450" w14:textId="77777777" w:rsidR="00BE0AC7" w:rsidRPr="00DB4B12" w:rsidRDefault="00BE0AC7" w:rsidP="00BE0AC7">
      <w:pPr>
        <w:widowControl w:val="0"/>
        <w:jc w:val="center"/>
        <w:rPr>
          <w:rFonts w:eastAsia="Times New Roman" w:cs="Times New Roman"/>
          <w:b/>
          <w:sz w:val="32"/>
          <w:szCs w:val="32"/>
          <w:lang w:eastAsia="ar-SA"/>
        </w:rPr>
      </w:pPr>
    </w:p>
    <w:p w14:paraId="294B7E9C" w14:textId="77777777" w:rsidR="00BE0AC7" w:rsidRDefault="00BE0AC7" w:rsidP="00BE0AC7">
      <w:pPr>
        <w:tabs>
          <w:tab w:val="left" w:pos="1418"/>
          <w:tab w:val="left" w:pos="3420"/>
        </w:tabs>
        <w:jc w:val="center"/>
        <w:rPr>
          <w:rFonts w:cs="Times New Roman"/>
          <w:b/>
          <w:color w:val="215868" w:themeColor="accent5" w:themeShade="80"/>
          <w:sz w:val="24"/>
          <w:szCs w:val="24"/>
        </w:rPr>
      </w:pPr>
    </w:p>
    <w:p w14:paraId="7FA7D07C" w14:textId="77777777" w:rsidR="00BE0AC7" w:rsidRDefault="00BE0AC7" w:rsidP="00BE0AC7">
      <w:pPr>
        <w:tabs>
          <w:tab w:val="left" w:pos="1418"/>
          <w:tab w:val="left" w:pos="3420"/>
        </w:tabs>
        <w:jc w:val="center"/>
        <w:rPr>
          <w:rFonts w:cs="Times New Roman"/>
          <w:b/>
          <w:color w:val="215868" w:themeColor="accent5" w:themeShade="80"/>
          <w:sz w:val="24"/>
          <w:szCs w:val="24"/>
        </w:rPr>
      </w:pPr>
    </w:p>
    <w:p w14:paraId="63F62F70" w14:textId="77777777" w:rsidR="00BE0AC7" w:rsidRPr="00DB4B12" w:rsidRDefault="00BE0AC7" w:rsidP="00BE0AC7">
      <w:pPr>
        <w:tabs>
          <w:tab w:val="left" w:pos="1418"/>
          <w:tab w:val="left" w:pos="3420"/>
        </w:tabs>
        <w:jc w:val="center"/>
        <w:rPr>
          <w:rFonts w:cs="Times New Roman"/>
          <w:b/>
          <w:color w:val="215868" w:themeColor="accent5" w:themeShade="80"/>
          <w:sz w:val="24"/>
          <w:szCs w:val="24"/>
        </w:rPr>
      </w:pPr>
      <w:r w:rsidRPr="00DB4B12">
        <w:rPr>
          <w:rFonts w:cs="Times New Roman"/>
          <w:b/>
          <w:color w:val="215868" w:themeColor="accent5" w:themeShade="80"/>
          <w:sz w:val="24"/>
          <w:szCs w:val="24"/>
        </w:rPr>
        <w:t>Zadava</w:t>
      </w:r>
      <w:r>
        <w:rPr>
          <w:rFonts w:cs="Times New Roman"/>
          <w:b/>
          <w:color w:val="215868" w:themeColor="accent5" w:themeShade="80"/>
          <w:sz w:val="24"/>
          <w:szCs w:val="24"/>
        </w:rPr>
        <w:t>t</w:t>
      </w:r>
      <w:r w:rsidRPr="00DB4B12">
        <w:rPr>
          <w:rFonts w:cs="Times New Roman"/>
          <w:b/>
          <w:color w:val="215868" w:themeColor="accent5" w:themeShade="80"/>
          <w:sz w:val="24"/>
          <w:szCs w:val="24"/>
        </w:rPr>
        <w:t>el:</w:t>
      </w:r>
    </w:p>
    <w:p w14:paraId="7686C868" w14:textId="77777777" w:rsidR="00BE0AC7" w:rsidRPr="00DB4B12" w:rsidRDefault="00BE0AC7" w:rsidP="00BE0AC7">
      <w:pPr>
        <w:pStyle w:val="Normlnweb"/>
        <w:spacing w:before="0" w:beforeAutospacing="0" w:after="0" w:afterAutospacing="0"/>
        <w:jc w:val="center"/>
        <w:rPr>
          <w:b/>
        </w:rPr>
      </w:pPr>
      <w:r w:rsidRPr="00DB4B12">
        <w:rPr>
          <w:b/>
        </w:rPr>
        <w:t>Obec Libá</w:t>
      </w:r>
    </w:p>
    <w:p w14:paraId="2BC32D20" w14:textId="77777777" w:rsidR="00BE0AC7" w:rsidRPr="00DB4B12" w:rsidRDefault="00BE0AC7" w:rsidP="00BE0AC7">
      <w:pPr>
        <w:pStyle w:val="Normlnweb"/>
        <w:spacing w:before="0" w:beforeAutospacing="0" w:after="0" w:afterAutospacing="0"/>
        <w:jc w:val="center"/>
        <w:rPr>
          <w:b/>
        </w:rPr>
      </w:pPr>
      <w:r w:rsidRPr="00DB4B12">
        <w:rPr>
          <w:bCs/>
        </w:rPr>
        <w:t>Se sídlem OÚ Libá 220, 351 31 Libá</w:t>
      </w:r>
    </w:p>
    <w:p w14:paraId="79A6FB77" w14:textId="77777777" w:rsidR="00BE0AC7" w:rsidRDefault="00BE0AC7" w:rsidP="00BE0AC7">
      <w:pPr>
        <w:tabs>
          <w:tab w:val="left" w:pos="1418"/>
          <w:tab w:val="left" w:pos="3420"/>
        </w:tabs>
        <w:jc w:val="center"/>
        <w:rPr>
          <w:rFonts w:cs="Times New Roman"/>
          <w:bCs/>
          <w:sz w:val="24"/>
          <w:szCs w:val="24"/>
        </w:rPr>
      </w:pPr>
      <w:r w:rsidRPr="00DB4B12">
        <w:rPr>
          <w:rFonts w:cs="Times New Roman"/>
          <w:bCs/>
          <w:sz w:val="24"/>
          <w:szCs w:val="24"/>
        </w:rPr>
        <w:t>IČ: 00254037</w:t>
      </w:r>
    </w:p>
    <w:p w14:paraId="1609F214" w14:textId="77777777" w:rsidR="00BE0AC7" w:rsidRPr="00DB4B12" w:rsidRDefault="00BE0AC7" w:rsidP="00BE0AC7">
      <w:pPr>
        <w:tabs>
          <w:tab w:val="left" w:pos="1418"/>
          <w:tab w:val="left" w:pos="3420"/>
        </w:tabs>
        <w:jc w:val="center"/>
        <w:rPr>
          <w:rFonts w:cs="Times New Roman"/>
          <w:bCs/>
          <w:sz w:val="24"/>
          <w:szCs w:val="24"/>
        </w:rPr>
      </w:pPr>
      <w:r w:rsidRPr="00DB4B12">
        <w:rPr>
          <w:rFonts w:cs="Times New Roman"/>
          <w:bCs/>
          <w:sz w:val="24"/>
          <w:szCs w:val="24"/>
        </w:rPr>
        <w:t>Pověřená osoba jednáním: Radek Jaroch, starosta</w:t>
      </w:r>
    </w:p>
    <w:p w14:paraId="1698A7D5" w14:textId="77777777" w:rsidR="00BE0AC7" w:rsidRDefault="00BE0AC7" w:rsidP="00BE0AC7">
      <w:pPr>
        <w:widowControl w:val="0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3BFDE207" w14:textId="77777777" w:rsidR="00BE0AC7" w:rsidRDefault="00BE0AC7" w:rsidP="00BE0AC7">
      <w:pPr>
        <w:widowControl w:val="0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247D03CE" w14:textId="77777777" w:rsidR="00BE0AC7" w:rsidRDefault="00BE0AC7" w:rsidP="00BE0AC7">
      <w:pPr>
        <w:widowControl w:val="0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23D12761" w14:textId="77777777" w:rsidR="00BE0AC7" w:rsidRDefault="00BE0AC7" w:rsidP="00BE0AC7">
      <w:pPr>
        <w:widowControl w:val="0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21CC5F96" w14:textId="77777777" w:rsidR="00BE0AC7" w:rsidRPr="00DB4B12" w:rsidRDefault="00BE0AC7" w:rsidP="00BE0AC7">
      <w:pPr>
        <w:widowControl w:val="0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6C49B0F2" w14:textId="75EBAA3B" w:rsidR="00BE0AC7" w:rsidRPr="00DB4B12" w:rsidRDefault="00BE0AC7" w:rsidP="00BE0AC7">
      <w:pPr>
        <w:tabs>
          <w:tab w:val="left" w:pos="720"/>
        </w:tabs>
        <w:jc w:val="both"/>
        <w:rPr>
          <w:rFonts w:eastAsia="Times New Roman" w:cs="Times New Roman"/>
          <w:b/>
          <w:bCs/>
          <w:lang w:eastAsia="ar-SA"/>
        </w:rPr>
      </w:pPr>
      <w:r w:rsidRPr="00DB4B12">
        <w:rPr>
          <w:rFonts w:eastAsia="Times New Roman" w:cs="Times New Roman"/>
          <w:b/>
          <w:bCs/>
          <w:lang w:eastAsia="ar-SA"/>
        </w:rPr>
        <w:t>___________________________________________________________________________</w:t>
      </w:r>
      <w:r>
        <w:rPr>
          <w:rFonts w:eastAsia="Times New Roman" w:cs="Times New Roman"/>
          <w:b/>
          <w:bCs/>
          <w:lang w:eastAsia="ar-SA"/>
        </w:rPr>
        <w:t>_______</w:t>
      </w:r>
    </w:p>
    <w:p w14:paraId="621634DD" w14:textId="77777777" w:rsidR="00BE0AC7" w:rsidRPr="00E70183" w:rsidRDefault="00BE0AC7" w:rsidP="00BE0AC7">
      <w:pPr>
        <w:tabs>
          <w:tab w:val="left" w:pos="720"/>
        </w:tabs>
        <w:jc w:val="both"/>
        <w:rPr>
          <w:rFonts w:eastAsia="Times New Roman" w:cs="Times New Roman"/>
          <w:b/>
          <w:bCs/>
          <w:i/>
          <w:iCs/>
          <w:lang w:eastAsia="ar-SA"/>
        </w:rPr>
      </w:pPr>
    </w:p>
    <w:p w14:paraId="08F6F35B" w14:textId="77777777" w:rsidR="00BE0AC7" w:rsidRDefault="00BE0AC7" w:rsidP="00BE0AC7">
      <w:pPr>
        <w:tabs>
          <w:tab w:val="left" w:pos="720"/>
        </w:tabs>
        <w:jc w:val="both"/>
        <w:rPr>
          <w:rFonts w:eastAsia="Times New Roman" w:cs="Times New Roman"/>
          <w:b/>
          <w:bCs/>
          <w:i/>
          <w:iCs/>
          <w:lang w:eastAsia="ar-SA"/>
        </w:rPr>
      </w:pPr>
      <w:r w:rsidRPr="00E70183">
        <w:rPr>
          <w:rFonts w:eastAsia="Times New Roman" w:cs="Times New Roman"/>
          <w:b/>
          <w:bCs/>
          <w:i/>
          <w:iCs/>
          <w:lang w:eastAsia="ar-SA"/>
        </w:rPr>
        <w:t xml:space="preserve">Preambule: </w:t>
      </w:r>
    </w:p>
    <w:p w14:paraId="04E2A136" w14:textId="77777777" w:rsidR="00BE0AC7" w:rsidRPr="00E70183" w:rsidRDefault="00BE0AC7" w:rsidP="00BE0AC7">
      <w:pPr>
        <w:tabs>
          <w:tab w:val="left" w:pos="720"/>
        </w:tabs>
        <w:jc w:val="both"/>
        <w:rPr>
          <w:rFonts w:eastAsia="Times New Roman" w:cs="Times New Roman"/>
          <w:i/>
          <w:iCs/>
          <w:lang w:eastAsia="ar-SA"/>
        </w:rPr>
      </w:pPr>
      <w:r w:rsidRPr="00E70183">
        <w:rPr>
          <w:rFonts w:eastAsia="Times New Roman" w:cs="Times New Roman"/>
          <w:i/>
          <w:iCs/>
          <w:lang w:eastAsia="ar-SA"/>
        </w:rPr>
        <w:t>Tyto obchodní a platební podmínky jsou vypracovány ve formě a struktuře Smlouvy o dílo. Účastník doplní pouze údaje nezbytné pro vznik návrhu smlouvy (zejména vlastní identifikační údaje, cenu a případné další údaje, jejichž doplnění text obchodních a platebních podmínek předpokládá) a následně takto doplněné obchodní a platební podmínky předloží jako svůj závazný návrh smlouvy v rámci podávané nabídky.</w:t>
      </w:r>
    </w:p>
    <w:p w14:paraId="054F3C1C" w14:textId="77777777" w:rsidR="00BE0AC7" w:rsidRDefault="00BE0AC7" w:rsidP="00BE0AC7">
      <w:pPr>
        <w:tabs>
          <w:tab w:val="left" w:pos="720"/>
        </w:tabs>
        <w:jc w:val="both"/>
        <w:rPr>
          <w:rFonts w:eastAsia="Times New Roman" w:cs="Times New Roman"/>
          <w:lang w:eastAsia="ar-SA"/>
        </w:rPr>
      </w:pPr>
    </w:p>
    <w:p w14:paraId="4E4D1C94" w14:textId="77777777" w:rsidR="00BE0AC7" w:rsidRDefault="00BE0AC7" w:rsidP="00BE0AC7">
      <w:pPr>
        <w:tabs>
          <w:tab w:val="left" w:pos="720"/>
        </w:tabs>
        <w:jc w:val="both"/>
        <w:rPr>
          <w:rFonts w:eastAsia="Times New Roman" w:cs="Times New Roman"/>
          <w:lang w:eastAsia="ar-SA"/>
        </w:rPr>
      </w:pPr>
    </w:p>
    <w:p w14:paraId="1219625B" w14:textId="5D740F32" w:rsidR="0003066B" w:rsidRPr="00F84B08" w:rsidRDefault="0003066B" w:rsidP="00C4124E">
      <w:pPr>
        <w:ind w:right="-13"/>
        <w:jc w:val="center"/>
        <w:rPr>
          <w:b/>
          <w:sz w:val="30"/>
          <w:szCs w:val="30"/>
          <w:lang w:bidi="cs-CZ"/>
        </w:rPr>
      </w:pPr>
      <w:r w:rsidRPr="00F84B08">
        <w:rPr>
          <w:b/>
          <w:sz w:val="30"/>
          <w:szCs w:val="30"/>
          <w:lang w:bidi="cs-CZ"/>
        </w:rPr>
        <w:lastRenderedPageBreak/>
        <w:t>SMLOUVA O DÍLO</w:t>
      </w:r>
    </w:p>
    <w:p w14:paraId="6E3C1DC6" w14:textId="77777777" w:rsidR="00F72AD1" w:rsidRDefault="00F72AD1" w:rsidP="00F72AD1">
      <w:pPr>
        <w:pStyle w:val="Zpat"/>
        <w:jc w:val="center"/>
        <w:rPr>
          <w:sz w:val="18"/>
          <w:szCs w:val="18"/>
        </w:rPr>
      </w:pPr>
    </w:p>
    <w:p w14:paraId="4749DA01" w14:textId="52FC6288" w:rsidR="00F84B08" w:rsidRPr="00F84B08" w:rsidRDefault="00F84B08" w:rsidP="00F84B08">
      <w:pPr>
        <w:ind w:right="-13"/>
        <w:jc w:val="center"/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</w:pPr>
      <w:r w:rsidRPr="00F84B08"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  <w:t>„Libá, Irsko – I</w:t>
      </w:r>
      <w:r w:rsidR="006D4F68"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  <w:t>I</w:t>
      </w:r>
      <w:r w:rsidR="00BE0AC7"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  <w:t>I</w:t>
      </w:r>
      <w:r w:rsidRPr="00F84B08"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  <w:t>. etapa</w:t>
      </w:r>
    </w:p>
    <w:p w14:paraId="657803E6" w14:textId="55BA6835" w:rsidR="0003066B" w:rsidRDefault="00F84B08" w:rsidP="00F84B08">
      <w:pPr>
        <w:ind w:right="-13"/>
        <w:jc w:val="center"/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</w:pPr>
      <w:r w:rsidRPr="00F84B08"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  <w:t>Rekonstrukce místních komunikací“</w:t>
      </w:r>
    </w:p>
    <w:p w14:paraId="6B3C8C1F" w14:textId="77777777" w:rsidR="00F84B08" w:rsidRPr="00F84B08" w:rsidRDefault="00F84B08" w:rsidP="00F84B08">
      <w:pPr>
        <w:ind w:right="-13"/>
        <w:jc w:val="center"/>
        <w:rPr>
          <w:rFonts w:eastAsia="Times New Roman" w:cs="Times New Roman"/>
          <w:b/>
          <w:bCs/>
          <w:snapToGrid w:val="0"/>
          <w:sz w:val="28"/>
          <w:szCs w:val="28"/>
          <w:lang w:val="fr-FR"/>
        </w:rPr>
      </w:pPr>
    </w:p>
    <w:p w14:paraId="69E8FD84" w14:textId="4923C88D" w:rsidR="00F84B08" w:rsidRPr="00C4497C" w:rsidRDefault="00F84B08" w:rsidP="00F84B08">
      <w:pPr>
        <w:ind w:right="-13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Objednatel:</w:t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 w:rsidR="00BE0AC7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 xml:space="preserve">Obec </w:t>
      </w:r>
      <w:r>
        <w:rPr>
          <w:rFonts w:cs="Times New Roman"/>
          <w:b/>
          <w:lang w:bidi="cs-CZ"/>
        </w:rPr>
        <w:t>Libá</w:t>
      </w:r>
    </w:p>
    <w:p w14:paraId="2A52AD8F" w14:textId="489CF9B1" w:rsidR="00F84B08" w:rsidRPr="00C4497C" w:rsidRDefault="00F84B08" w:rsidP="00F84B0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Se sídlem: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BE0AC7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>Libá 220, 351 31 Libá</w:t>
      </w:r>
    </w:p>
    <w:p w14:paraId="40D92369" w14:textId="185D268F" w:rsidR="00F84B08" w:rsidRPr="00C4497C" w:rsidRDefault="00F84B08" w:rsidP="00F84B08">
      <w:pPr>
        <w:tabs>
          <w:tab w:val="left" w:pos="3544"/>
        </w:tabs>
        <w:ind w:left="3544" w:right="-13" w:hanging="3544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Zastoupený: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="00BE0AC7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 xml:space="preserve">Radkem Jarochem, starostou </w:t>
      </w:r>
    </w:p>
    <w:p w14:paraId="65305287" w14:textId="4C37EBC8" w:rsidR="00F84B08" w:rsidRPr="00C4497C" w:rsidRDefault="00F84B08" w:rsidP="00F84B0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="00BE0AC7">
        <w:rPr>
          <w:rFonts w:cs="Times New Roman"/>
          <w:lang w:bidi="cs-CZ"/>
        </w:rPr>
        <w:tab/>
      </w:r>
      <w:r w:rsidRPr="000E7074">
        <w:rPr>
          <w:rFonts w:cs="Times New Roman"/>
          <w:lang w:bidi="cs-CZ"/>
        </w:rPr>
        <w:t>00254037</w:t>
      </w:r>
    </w:p>
    <w:p w14:paraId="09DAE7A7" w14:textId="0F76661C" w:rsidR="00F84B08" w:rsidRPr="00C4497C" w:rsidRDefault="00F84B08" w:rsidP="00F84B0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DIČ: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="00BE0AC7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>Neplátce</w:t>
      </w:r>
    </w:p>
    <w:p w14:paraId="2DF5A6A5" w14:textId="6785B4CF" w:rsidR="00F84B08" w:rsidRPr="00C4497C" w:rsidRDefault="00F84B08" w:rsidP="00F84B08">
      <w:pPr>
        <w:tabs>
          <w:tab w:val="left" w:pos="3544"/>
        </w:tabs>
        <w:ind w:right="-13"/>
        <w:jc w:val="both"/>
        <w:rPr>
          <w:rFonts w:cs="Times New Roman"/>
        </w:rPr>
      </w:pPr>
      <w:r w:rsidRPr="00C4497C">
        <w:rPr>
          <w:rFonts w:cs="Times New Roman"/>
        </w:rPr>
        <w:t>ID datové schránky:</w:t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="00BE0AC7">
        <w:rPr>
          <w:rFonts w:cs="Times New Roman"/>
        </w:rPr>
        <w:tab/>
      </w:r>
      <w:r w:rsidRPr="000E7074">
        <w:rPr>
          <w:rFonts w:cs="Times New Roman"/>
        </w:rPr>
        <w:t>japb3za</w:t>
      </w:r>
    </w:p>
    <w:p w14:paraId="4406CB87" w14:textId="2231B1FB" w:rsidR="00F84B08" w:rsidRPr="00C4497C" w:rsidRDefault="00F84B08" w:rsidP="00F84B08">
      <w:pPr>
        <w:tabs>
          <w:tab w:val="left" w:pos="3544"/>
        </w:tabs>
        <w:ind w:right="-13"/>
        <w:jc w:val="both"/>
        <w:rPr>
          <w:rFonts w:cs="Times New Roman"/>
        </w:rPr>
      </w:pPr>
      <w:r w:rsidRPr="00C4497C">
        <w:rPr>
          <w:rFonts w:cs="Times New Roman"/>
        </w:rPr>
        <w:t>Tel.:</w:t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 w:rsidR="00BE0AC7">
        <w:rPr>
          <w:rFonts w:cs="Times New Roman"/>
        </w:rPr>
        <w:tab/>
      </w:r>
      <w:r w:rsidRPr="000E7074">
        <w:rPr>
          <w:rFonts w:cs="Times New Roman"/>
        </w:rPr>
        <w:t>+420 774 502 030</w:t>
      </w:r>
    </w:p>
    <w:p w14:paraId="53BACDBD" w14:textId="5F1776B4" w:rsidR="00F84B08" w:rsidRPr="00C4497C" w:rsidRDefault="00F84B08" w:rsidP="00F84B08">
      <w:pPr>
        <w:tabs>
          <w:tab w:val="left" w:pos="3544"/>
        </w:tabs>
        <w:ind w:right="-13"/>
        <w:jc w:val="both"/>
        <w:rPr>
          <w:rFonts w:cs="Times New Roman"/>
        </w:rPr>
      </w:pPr>
      <w:r w:rsidRPr="00C4497C">
        <w:rPr>
          <w:rFonts w:cs="Times New Roman"/>
        </w:rPr>
        <w:t>E-mail:</w:t>
      </w:r>
      <w:r w:rsidRPr="00C4497C">
        <w:rPr>
          <w:rFonts w:cs="Times New Roman"/>
        </w:rPr>
        <w:tab/>
      </w:r>
      <w:r w:rsidR="00BE0AC7">
        <w:rPr>
          <w:rFonts w:cs="Times New Roman"/>
        </w:rPr>
        <w:tab/>
      </w:r>
      <w:r>
        <w:rPr>
          <w:rFonts w:cs="Times New Roman"/>
        </w:rPr>
        <w:tab/>
      </w:r>
      <w:r w:rsidR="00BE0AC7" w:rsidRPr="00D52453">
        <w:rPr>
          <w:rFonts w:cs="Times New Roman"/>
        </w:rPr>
        <w:t>starosta@obec-liba.eu</w:t>
      </w:r>
    </w:p>
    <w:p w14:paraId="79C8BEB0" w14:textId="3C4DD622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25484C5E" w14:textId="77777777" w:rsidR="004D3996" w:rsidRDefault="004D3996" w:rsidP="00C4124E">
      <w:pPr>
        <w:ind w:right="-13"/>
        <w:jc w:val="both"/>
        <w:rPr>
          <w:lang w:bidi="cs-CZ"/>
        </w:rPr>
      </w:pPr>
    </w:p>
    <w:p w14:paraId="61A67150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4955E8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FC9FE70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333175C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5A13E3E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481A4F8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46A23F8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6F2BBD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91CB2F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D09BC37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9865CB3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0F97AB26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504E4749" w14:textId="77777777" w:rsidR="00B96FF4" w:rsidRDefault="00B96FF4" w:rsidP="00C4124E">
      <w:pPr>
        <w:ind w:right="-13"/>
        <w:jc w:val="both"/>
        <w:rPr>
          <w:lang w:bidi="cs-CZ"/>
        </w:rPr>
      </w:pPr>
    </w:p>
    <w:p w14:paraId="488D7B70" w14:textId="2B04013F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76C55F16" w14:textId="77777777" w:rsidR="004B6243" w:rsidRDefault="004B6243" w:rsidP="00C4124E">
      <w:pPr>
        <w:ind w:right="-13"/>
        <w:jc w:val="both"/>
        <w:rPr>
          <w:lang w:bidi="cs-CZ"/>
        </w:rPr>
      </w:pPr>
    </w:p>
    <w:p w14:paraId="0CDDC24F" w14:textId="53B09AFD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32741928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2AF5DFCF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3597DE98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E433142" w14:textId="49B58000" w:rsidR="0003066B" w:rsidRPr="0003066B" w:rsidRDefault="0003066B" w:rsidP="00644A2D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F84B08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4143B6" w:rsidRPr="004143B6">
        <w:rPr>
          <w:lang w:bidi="cs-CZ"/>
        </w:rPr>
        <w:t>„</w:t>
      </w:r>
      <w:r w:rsidR="00F84B08">
        <w:rPr>
          <w:lang w:bidi="cs-CZ"/>
        </w:rPr>
        <w:t>Libá, Irsko – I</w:t>
      </w:r>
      <w:r w:rsidR="00BE0AC7">
        <w:rPr>
          <w:lang w:bidi="cs-CZ"/>
        </w:rPr>
        <w:t>I</w:t>
      </w:r>
      <w:r w:rsidR="006D4F68">
        <w:rPr>
          <w:lang w:bidi="cs-CZ"/>
        </w:rPr>
        <w:t>I</w:t>
      </w:r>
      <w:r w:rsidR="00F84B08">
        <w:rPr>
          <w:lang w:bidi="cs-CZ"/>
        </w:rPr>
        <w:t xml:space="preserve">. </w:t>
      </w:r>
      <w:proofErr w:type="gramStart"/>
      <w:r w:rsidR="00F84B08">
        <w:rPr>
          <w:lang w:bidi="cs-CZ"/>
        </w:rPr>
        <w:t>etapa - Rekonstrukce</w:t>
      </w:r>
      <w:proofErr w:type="gramEnd"/>
      <w:r w:rsidR="00F84B08">
        <w:rPr>
          <w:lang w:bidi="cs-CZ"/>
        </w:rPr>
        <w:t xml:space="preserve"> místních komunikací</w:t>
      </w:r>
      <w:r w:rsidR="00F72AD1" w:rsidRPr="00F72AD1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 xml:space="preserve">ako nabídku nejvhodnější </w:t>
      </w:r>
      <w:r w:rsidR="004143B6">
        <w:rPr>
          <w:lang w:bidi="cs-CZ"/>
        </w:rPr>
        <w:t xml:space="preserve">analogicky k </w:t>
      </w:r>
      <w:proofErr w:type="spellStart"/>
      <w:r w:rsidRPr="0003066B">
        <w:rPr>
          <w:lang w:bidi="cs-CZ"/>
        </w:rPr>
        <w:t>ust</w:t>
      </w:r>
      <w:proofErr w:type="spellEnd"/>
      <w:r w:rsidRPr="0003066B">
        <w:rPr>
          <w:lang w:bidi="cs-CZ"/>
        </w:rPr>
        <w:t>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4B08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F84B08">
        <w:rPr>
          <w:highlight w:val="green"/>
        </w:rPr>
        <w:t>[doplní objednatel]</w:t>
      </w:r>
      <w:r w:rsidR="00441F96">
        <w:t>;</w:t>
      </w:r>
    </w:p>
    <w:p w14:paraId="12C561C2" w14:textId="77777777" w:rsidR="0003066B" w:rsidRPr="0003066B" w:rsidRDefault="0003066B" w:rsidP="00C4124E">
      <w:pPr>
        <w:ind w:left="284" w:right="-13" w:hanging="284"/>
        <w:jc w:val="both"/>
        <w:rPr>
          <w:lang w:bidi="cs-CZ"/>
        </w:rPr>
      </w:pPr>
    </w:p>
    <w:p w14:paraId="029F2BE4" w14:textId="4A84E326" w:rsid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2E822DD2" w14:textId="77777777" w:rsidR="00F84B08" w:rsidRDefault="00F84B08" w:rsidP="00F84B08">
      <w:pPr>
        <w:pStyle w:val="Odstavecseseznamem"/>
        <w:rPr>
          <w:lang w:bidi="cs-CZ"/>
        </w:rPr>
      </w:pPr>
    </w:p>
    <w:p w14:paraId="74FBE34F" w14:textId="77777777" w:rsidR="00BE0AC7" w:rsidRDefault="00BE0AC7" w:rsidP="00F84B08">
      <w:pPr>
        <w:pStyle w:val="Odstavecseseznamem"/>
        <w:rPr>
          <w:lang w:bidi="cs-CZ"/>
        </w:rPr>
      </w:pPr>
    </w:p>
    <w:p w14:paraId="30BBE002" w14:textId="77777777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18C7B41F" w14:textId="111CA64E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0" w:name="bookmark6"/>
    </w:p>
    <w:p w14:paraId="51B138F1" w14:textId="77777777" w:rsidR="00BE0AC7" w:rsidRDefault="00BE0AC7" w:rsidP="005F7499">
      <w:pPr>
        <w:ind w:right="-13"/>
        <w:jc w:val="center"/>
        <w:rPr>
          <w:b/>
          <w:bCs/>
          <w:lang w:bidi="cs-CZ"/>
        </w:rPr>
      </w:pPr>
    </w:p>
    <w:p w14:paraId="03010185" w14:textId="77777777" w:rsidR="00BE0AC7" w:rsidRDefault="00BE0AC7" w:rsidP="005F7499">
      <w:pPr>
        <w:ind w:right="-13"/>
        <w:jc w:val="center"/>
        <w:rPr>
          <w:b/>
          <w:bCs/>
          <w:lang w:bidi="cs-CZ"/>
        </w:rPr>
      </w:pPr>
    </w:p>
    <w:p w14:paraId="1324AA8C" w14:textId="77777777" w:rsidR="00F84B08" w:rsidRDefault="00F84B08" w:rsidP="005F7499">
      <w:pPr>
        <w:ind w:right="-13"/>
        <w:jc w:val="center"/>
        <w:rPr>
          <w:b/>
          <w:bCs/>
          <w:lang w:bidi="cs-CZ"/>
        </w:rPr>
      </w:pPr>
    </w:p>
    <w:p w14:paraId="4055D2C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lastRenderedPageBreak/>
        <w:t>Vymezení pojmů</w:t>
      </w:r>
    </w:p>
    <w:p w14:paraId="37838A50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4C5DE21F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a)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Objednatelem je zadavatel po uzavření smlouvy na plnění veřejné zakázky.</w:t>
      </w:r>
    </w:p>
    <w:p w14:paraId="48B8AEE8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b)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Zhotovitelem je dodavatel po uzavření smlouvy na plnění veřejné zakázky.</w:t>
      </w:r>
    </w:p>
    <w:p w14:paraId="4E3D5278" w14:textId="58A587AB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c)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 xml:space="preserve">Podzhotovitelem je </w:t>
      </w:r>
      <w:r w:rsidR="008643B6">
        <w:rPr>
          <w:bCs/>
          <w:lang w:bidi="cs-CZ"/>
        </w:rPr>
        <w:t>poddodavatel</w:t>
      </w:r>
      <w:r w:rsidRPr="000F5DC9">
        <w:rPr>
          <w:bCs/>
          <w:lang w:bidi="cs-CZ"/>
        </w:rPr>
        <w:t xml:space="preserve"> po uzavření smlouvy na plnění veřejné zakázky.</w:t>
      </w:r>
    </w:p>
    <w:p w14:paraId="2191B41D" w14:textId="61528170" w:rsidR="009754E3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d</w:t>
      </w:r>
      <w:r w:rsidR="000F5DC9" w:rsidRPr="000F5DC9">
        <w:rPr>
          <w:bCs/>
          <w:lang w:bidi="cs-CZ"/>
        </w:rPr>
        <w:t xml:space="preserve">) </w:t>
      </w:r>
      <w:r w:rsidR="000F5DC9">
        <w:rPr>
          <w:bCs/>
          <w:lang w:bidi="cs-CZ"/>
        </w:rPr>
        <w:tab/>
      </w:r>
      <w:r w:rsidR="000F5DC9" w:rsidRPr="000F5DC9">
        <w:rPr>
          <w:bCs/>
          <w:lang w:bidi="cs-CZ"/>
        </w:rPr>
        <w:t>Položkovým rozpočtem je zhotovitelem oceněný soupis stavebních prací dodávek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a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služeb, v</w:t>
      </w:r>
      <w:r w:rsidR="003818B0">
        <w:rPr>
          <w:bCs/>
          <w:lang w:bidi="cs-CZ"/>
        </w:rPr>
        <w:t> </w:t>
      </w:r>
      <w:r w:rsidR="000F5DC9" w:rsidRPr="000F5DC9">
        <w:rPr>
          <w:bCs/>
          <w:lang w:bidi="cs-CZ"/>
        </w:rPr>
        <w:t>němž jsou zhotovitelem uvedeny jednotkové ceny u všech položek stavebních</w:t>
      </w:r>
      <w:r w:rsidR="000F5DC9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prací dodávek a služeb a jejich celkové ceny pro zadavatelem vymezené množství.</w:t>
      </w:r>
    </w:p>
    <w:p w14:paraId="6DB7934D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369AD7DA" w14:textId="353C891E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0"/>
    </w:p>
    <w:p w14:paraId="6D5788CE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2283308" w14:textId="3068BE9A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6B3A9ED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2EC44EB" w14:textId="5B7CDF0D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D1CC8CE" w14:textId="00AF76C8" w:rsidR="0003066B" w:rsidRPr="0003066B" w:rsidRDefault="0003066B" w:rsidP="00C4124E">
      <w:pPr>
        <w:ind w:right="-13"/>
        <w:jc w:val="both"/>
        <w:rPr>
          <w:lang w:bidi="cs-CZ"/>
        </w:rPr>
      </w:pPr>
    </w:p>
    <w:p w14:paraId="54507415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1" w:name="bookmark7"/>
      <w:r w:rsidRPr="0003066B">
        <w:rPr>
          <w:b/>
          <w:bCs/>
          <w:lang w:bidi="cs-CZ"/>
        </w:rPr>
        <w:t>Specifikace díla</w:t>
      </w:r>
      <w:bookmarkEnd w:id="1"/>
    </w:p>
    <w:p w14:paraId="2D821D2D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8076F88" w14:textId="1E587DF8" w:rsidR="00F12132" w:rsidRPr="00F12132" w:rsidRDefault="0003066B" w:rsidP="00F84B08">
      <w:pPr>
        <w:pStyle w:val="Odstavecseseznamem"/>
        <w:numPr>
          <w:ilvl w:val="0"/>
          <w:numId w:val="4"/>
        </w:numPr>
        <w:ind w:left="567" w:hanging="567"/>
        <w:jc w:val="both"/>
        <w:rPr>
          <w:lang w:bidi="cs-CZ"/>
        </w:rPr>
      </w:pPr>
      <w:bookmarkStart w:id="2" w:name="bookmark8"/>
      <w:r w:rsidRPr="0003066B">
        <w:rPr>
          <w:lang w:bidi="cs-CZ"/>
        </w:rPr>
        <w:t xml:space="preserve">Předmětem </w:t>
      </w:r>
      <w:bookmarkEnd w:id="2"/>
      <w:r w:rsidR="00F12132">
        <w:rPr>
          <w:lang w:bidi="cs-CZ"/>
        </w:rPr>
        <w:t xml:space="preserve">této smlouvy je zhotovení </w:t>
      </w:r>
      <w:r w:rsidR="00F84B08" w:rsidRPr="00F84B08">
        <w:rPr>
          <w:lang w:bidi="cs-CZ"/>
        </w:rPr>
        <w:t xml:space="preserve">rekonstrukce – </w:t>
      </w:r>
      <w:r w:rsidR="00BE0AC7">
        <w:t xml:space="preserve">změna situace dopravního řešení </w:t>
      </w:r>
      <w:r w:rsidR="00BE0AC7" w:rsidRPr="00D26130">
        <w:t>komunikac</w:t>
      </w:r>
      <w:r w:rsidR="00BE0AC7">
        <w:t>í v místní části obce Libá, Irsko. Jedná se o realizaci zm</w:t>
      </w:r>
      <w:r w:rsidR="00BE0AC7" w:rsidRPr="00965D59">
        <w:t xml:space="preserve">ěny situace dopravního řešení tak, aby odpovídala parametrům obytné zóny, </w:t>
      </w:r>
      <w:r w:rsidR="00BE0AC7">
        <w:t xml:space="preserve">doplnění </w:t>
      </w:r>
      <w:r w:rsidR="00BE0AC7" w:rsidRPr="00965D59">
        <w:t>chybějící</w:t>
      </w:r>
      <w:r w:rsidR="00BE0AC7">
        <w:t>ho</w:t>
      </w:r>
      <w:r w:rsidR="00BE0AC7" w:rsidRPr="00965D59">
        <w:t xml:space="preserve"> odvodnění komunikací, vyznač</w:t>
      </w:r>
      <w:r w:rsidR="00BE0AC7">
        <w:t xml:space="preserve">ení </w:t>
      </w:r>
      <w:r w:rsidR="00BE0AC7" w:rsidRPr="00965D59">
        <w:t>míst parkovacích stání a část</w:t>
      </w:r>
      <w:r w:rsidR="00BE0AC7">
        <w:t xml:space="preserve">í </w:t>
      </w:r>
      <w:r w:rsidR="00BE0AC7" w:rsidRPr="00965D59">
        <w:t xml:space="preserve">vozovky, která je </w:t>
      </w:r>
      <w:r w:rsidR="00BE0AC7">
        <w:t xml:space="preserve">v současné době převážně štěrková a </w:t>
      </w:r>
      <w:r w:rsidR="00BE0AC7" w:rsidRPr="00965D59">
        <w:t>dopl</w:t>
      </w:r>
      <w:r w:rsidR="00BE0AC7">
        <w:t>nění</w:t>
      </w:r>
      <w:r w:rsidR="00BE0AC7" w:rsidRPr="00965D59">
        <w:t xml:space="preserve"> o novou asfaltovou konstrukci vozovky</w:t>
      </w:r>
      <w:r w:rsidR="00BE0AC7">
        <w:t xml:space="preserve"> a obruby</w:t>
      </w:r>
      <w:r w:rsidR="00BE0AC7" w:rsidRPr="00965D59">
        <w:t>.</w:t>
      </w:r>
    </w:p>
    <w:p w14:paraId="033FDB75" w14:textId="304E9E22" w:rsidR="00720BF8" w:rsidRDefault="00720BF8" w:rsidP="00F12132">
      <w:pPr>
        <w:tabs>
          <w:tab w:val="left" w:pos="567"/>
        </w:tabs>
        <w:ind w:left="567" w:right="-13"/>
        <w:jc w:val="both"/>
        <w:rPr>
          <w:lang w:bidi="cs-CZ"/>
        </w:rPr>
      </w:pPr>
    </w:p>
    <w:p w14:paraId="6EBA6A0C" w14:textId="72F839D3" w:rsidR="00303982" w:rsidRPr="0003066B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prací a dodávek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obsažených v</w:t>
      </w:r>
      <w:r w:rsidR="0090486A">
        <w:rPr>
          <w:lang w:bidi="cs-CZ"/>
        </w:rPr>
        <w:t> Technické zprávě a celkové situaci stavby,</w:t>
      </w:r>
      <w:r w:rsidR="006F4E7E">
        <w:rPr>
          <w:lang w:bidi="cs-CZ"/>
        </w:rPr>
        <w:t xml:space="preserve"> </w:t>
      </w:r>
      <w:r w:rsidRPr="0003066B">
        <w:rPr>
          <w:lang w:bidi="cs-CZ"/>
        </w:rPr>
        <w:t>včetně oceněného soupisu prací</w:t>
      </w:r>
      <w:r w:rsidR="006F4E7E">
        <w:rPr>
          <w:lang w:bidi="cs-CZ"/>
        </w:rPr>
        <w:t>,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a</w:t>
      </w:r>
      <w:r w:rsidR="003818B0">
        <w:rPr>
          <w:lang w:bidi="cs-CZ"/>
        </w:rPr>
        <w:t> </w:t>
      </w:r>
      <w:r w:rsidRPr="0003066B">
        <w:rPr>
          <w:lang w:bidi="cs-CZ"/>
        </w:rPr>
        <w:t>v</w:t>
      </w:r>
      <w:r w:rsidR="003818B0">
        <w:rPr>
          <w:lang w:bidi="cs-CZ"/>
        </w:rPr>
        <w:t> </w:t>
      </w:r>
      <w:r w:rsidRPr="0003066B">
        <w:rPr>
          <w:lang w:bidi="cs-CZ"/>
        </w:rPr>
        <w:t>zadávací dokumentaci veřejné zakázky (dále též „</w:t>
      </w:r>
      <w:r w:rsidRPr="00890005">
        <w:rPr>
          <w:b/>
          <w:lang w:bidi="cs-CZ"/>
        </w:rPr>
        <w:t>výchozí dokumenty</w:t>
      </w:r>
      <w:r w:rsidR="00E972F9">
        <w:rPr>
          <w:lang w:bidi="cs-CZ"/>
        </w:rPr>
        <w:t>“</w:t>
      </w:r>
      <w:r w:rsidRPr="0003066B">
        <w:rPr>
          <w:lang w:bidi="cs-CZ"/>
        </w:rPr>
        <w:t>)</w:t>
      </w:r>
      <w:r w:rsidR="00082689">
        <w:rPr>
          <w:lang w:bidi="cs-CZ"/>
        </w:rPr>
        <w:t>,</w:t>
      </w:r>
      <w:r w:rsidRPr="0003066B">
        <w:rPr>
          <w:lang w:bidi="cs-CZ"/>
        </w:rPr>
        <w:t xml:space="preserve"> které tvoří nedílnou součást </w:t>
      </w:r>
      <w:r w:rsidR="00E972F9">
        <w:rPr>
          <w:lang w:bidi="cs-CZ"/>
        </w:rPr>
        <w:t>S</w:t>
      </w:r>
      <w:r w:rsidRPr="0003066B">
        <w:rPr>
          <w:lang w:bidi="cs-CZ"/>
        </w:rPr>
        <w:t>mlouvy</w:t>
      </w:r>
      <w:r w:rsidR="00A90CB4">
        <w:rPr>
          <w:lang w:bidi="cs-CZ"/>
        </w:rPr>
        <w:t xml:space="preserve">, </w:t>
      </w:r>
      <w:r w:rsidRPr="0003066B">
        <w:rPr>
          <w:lang w:bidi="cs-CZ"/>
        </w:rPr>
        <w:t>a to bez ohledu na to, v kterém z těchto výchozích dokumentů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děl analogického charakteru.</w:t>
      </w:r>
    </w:p>
    <w:p w14:paraId="73B77963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60B8CA6B" w14:textId="25F39FC6" w:rsidR="0003066B" w:rsidRDefault="0003066B" w:rsidP="00FB6D1D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2C3A43AA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52428D99" w14:textId="72E20F1C" w:rsidR="0003066B" w:rsidRPr="0090406A" w:rsidRDefault="0003066B" w:rsidP="00FB6D1D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90406A">
        <w:rPr>
          <w:lang w:bidi="cs-CZ"/>
        </w:rPr>
        <w:t xml:space="preserve">provedení všech geodetických prací, a to zejména výškového </w:t>
      </w:r>
      <w:r w:rsidR="00847FDF" w:rsidRPr="0090406A">
        <w:rPr>
          <w:lang w:bidi="cs-CZ"/>
        </w:rPr>
        <w:t xml:space="preserve">a </w:t>
      </w:r>
      <w:r w:rsidRPr="0090406A">
        <w:rPr>
          <w:lang w:bidi="cs-CZ"/>
        </w:rPr>
        <w:t xml:space="preserve">směrového zaměření všech podzemních vedení a zařízení v místě provedení díla </w:t>
      </w:r>
      <w:r w:rsidR="00847FDF" w:rsidRPr="0090406A">
        <w:rPr>
          <w:lang w:bidi="cs-CZ"/>
        </w:rPr>
        <w:t xml:space="preserve">a </w:t>
      </w:r>
      <w:r w:rsidRPr="0090406A">
        <w:rPr>
          <w:lang w:bidi="cs-CZ"/>
        </w:rPr>
        <w:t xml:space="preserve">současně i zaměření díla v průběhu jeho provádění, zpracování veškerých dokladů </w:t>
      </w:r>
      <w:r w:rsidR="00847FDF" w:rsidRPr="0090406A">
        <w:rPr>
          <w:lang w:bidi="cs-CZ"/>
        </w:rPr>
        <w:t xml:space="preserve">o </w:t>
      </w:r>
      <w:r w:rsidRPr="0090406A">
        <w:rPr>
          <w:lang w:bidi="cs-CZ"/>
        </w:rPr>
        <w:t>vytyčení základních směrových a výškových bodů stavby a jejich stabilizaci pro účely</w:t>
      </w:r>
      <w:r w:rsidR="003818B0" w:rsidRPr="0090406A">
        <w:rPr>
          <w:lang w:bidi="cs-CZ"/>
        </w:rPr>
        <w:t xml:space="preserve"> </w:t>
      </w:r>
      <w:r w:rsidRPr="0090406A">
        <w:rPr>
          <w:lang w:bidi="cs-CZ"/>
        </w:rPr>
        <w:t>kolaudačního řízení, vytýčení inženýrských sítí, jednání s vlastníky nemovitostí</w:t>
      </w:r>
      <w:r w:rsidR="0064731E" w:rsidRPr="0090406A">
        <w:rPr>
          <w:lang w:bidi="cs-CZ"/>
        </w:rPr>
        <w:t>, geodetické zaměření skutečného provedení díla</w:t>
      </w:r>
      <w:r w:rsidR="00751C09" w:rsidRPr="0090406A">
        <w:rPr>
          <w:lang w:bidi="cs-CZ"/>
        </w:rPr>
        <w:t xml:space="preserve">, </w:t>
      </w:r>
      <w:r w:rsidR="000465A4" w:rsidRPr="0090406A">
        <w:rPr>
          <w:lang w:bidi="cs-CZ"/>
        </w:rPr>
        <w:t xml:space="preserve">(počty </w:t>
      </w:r>
      <w:proofErr w:type="spellStart"/>
      <w:r w:rsidR="000465A4" w:rsidRPr="0090406A">
        <w:rPr>
          <w:lang w:bidi="cs-CZ"/>
        </w:rPr>
        <w:t>paré</w:t>
      </w:r>
      <w:proofErr w:type="spellEnd"/>
      <w:r w:rsidR="000465A4" w:rsidRPr="0090406A">
        <w:rPr>
          <w:lang w:bidi="cs-CZ"/>
        </w:rPr>
        <w:t xml:space="preserve"> definuje rozpočet)</w:t>
      </w:r>
      <w:r w:rsidR="00751C09" w:rsidRPr="0090406A">
        <w:rPr>
          <w:lang w:bidi="cs-CZ"/>
        </w:rPr>
        <w:t xml:space="preserve"> pokud není upraveno v rozpočtu projektu, bude ostatní dokumentace – projekt podle skutečného provedení vyhot</w:t>
      </w:r>
      <w:r w:rsidR="00BB6805" w:rsidRPr="0090406A">
        <w:rPr>
          <w:lang w:bidi="cs-CZ"/>
        </w:rPr>
        <w:t>o</w:t>
      </w:r>
      <w:r w:rsidR="00751C09" w:rsidRPr="0090406A">
        <w:rPr>
          <w:lang w:bidi="cs-CZ"/>
        </w:rPr>
        <w:t xml:space="preserve">ven ve 4 </w:t>
      </w:r>
      <w:proofErr w:type="spellStart"/>
      <w:r w:rsidR="00751C09" w:rsidRPr="0090406A">
        <w:rPr>
          <w:lang w:bidi="cs-CZ"/>
        </w:rPr>
        <w:t>paré</w:t>
      </w:r>
      <w:proofErr w:type="spellEnd"/>
      <w:r w:rsidR="00751C09" w:rsidRPr="0090406A">
        <w:rPr>
          <w:lang w:bidi="cs-CZ"/>
        </w:rPr>
        <w:t xml:space="preserve">, geometrické plány </w:t>
      </w:r>
      <w:r w:rsidR="005F2548" w:rsidRPr="0090406A">
        <w:rPr>
          <w:lang w:bidi="cs-CZ"/>
        </w:rPr>
        <w:t>pro zřízení služebnosti</w:t>
      </w:r>
      <w:r w:rsidR="003818B0" w:rsidRPr="0090406A">
        <w:rPr>
          <w:lang w:bidi="cs-CZ"/>
        </w:rPr>
        <w:t xml:space="preserve"> </w:t>
      </w:r>
      <w:r w:rsidR="005F2548" w:rsidRPr="0090406A">
        <w:rPr>
          <w:lang w:bidi="cs-CZ"/>
        </w:rPr>
        <w:t>a zápisy staveb do</w:t>
      </w:r>
      <w:r w:rsidR="003818B0" w:rsidRPr="0090406A">
        <w:rPr>
          <w:lang w:bidi="cs-CZ"/>
        </w:rPr>
        <w:t> </w:t>
      </w:r>
      <w:r w:rsidR="005F2548" w:rsidRPr="0090406A">
        <w:rPr>
          <w:lang w:bidi="cs-CZ"/>
        </w:rPr>
        <w:t>katastru v</w:t>
      </w:r>
      <w:r w:rsidR="00751C09" w:rsidRPr="0090406A">
        <w:rPr>
          <w:lang w:bidi="cs-CZ"/>
        </w:rPr>
        <w:t xml:space="preserve"> 6 </w:t>
      </w:r>
      <w:proofErr w:type="spellStart"/>
      <w:r w:rsidR="00751C09" w:rsidRPr="0090406A">
        <w:rPr>
          <w:lang w:bidi="cs-CZ"/>
        </w:rPr>
        <w:t>paré</w:t>
      </w:r>
      <w:proofErr w:type="spellEnd"/>
      <w:r w:rsidR="00BB6805" w:rsidRPr="0090406A">
        <w:rPr>
          <w:lang w:bidi="cs-CZ"/>
        </w:rPr>
        <w:t>;</w:t>
      </w:r>
    </w:p>
    <w:p w14:paraId="5E3F134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34D46051" w14:textId="31A86CFA" w:rsidR="0003066B" w:rsidRDefault="0003066B" w:rsidP="00FB6D1D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27FDA1E" w14:textId="0E4548D9" w:rsidR="002858A1" w:rsidRDefault="002858A1" w:rsidP="00C4124E">
      <w:pPr>
        <w:ind w:left="851" w:right="-13"/>
        <w:jc w:val="both"/>
        <w:rPr>
          <w:lang w:bidi="cs-CZ"/>
        </w:rPr>
      </w:pPr>
    </w:p>
    <w:p w14:paraId="0DDF90CF" w14:textId="53D4131D" w:rsidR="0003066B" w:rsidRDefault="0003066B" w:rsidP="00FB6D1D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dokončení stavby, včetně úhrady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případné dočasné zábory </w:t>
      </w:r>
      <w:r w:rsidRPr="00155564">
        <w:rPr>
          <w:lang w:bidi="cs-CZ"/>
        </w:rPr>
        <w:t>ploch,</w:t>
      </w:r>
      <w:r w:rsidR="005F2548" w:rsidRPr="00155564">
        <w:rPr>
          <w:lang w:bidi="cs-CZ"/>
        </w:rPr>
        <w:t xml:space="preserve"> 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 xml:space="preserve">provedení díla vč. </w:t>
      </w:r>
      <w:r w:rsidRPr="005E71F1">
        <w:rPr>
          <w:lang w:bidi="cs-CZ"/>
        </w:rPr>
        <w:lastRenderedPageBreak/>
        <w:t>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54C31BDB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C108569" w14:textId="77777777" w:rsidR="0003066B" w:rsidRDefault="0003066B" w:rsidP="00FB6D1D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00DAF9B8" w14:textId="09EE1ED9" w:rsidR="00276B72" w:rsidRPr="0003066B" w:rsidRDefault="00276B72" w:rsidP="00FB6D1D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6BAAC2E3" w14:textId="0F22201C" w:rsidR="00276B72" w:rsidRDefault="00276B72" w:rsidP="00FB6D1D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11035D67" w14:textId="2B368B45" w:rsidR="00276B72" w:rsidRPr="0003066B" w:rsidRDefault="00276B72" w:rsidP="00FB6D1D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4922FCD4" w14:textId="66899946" w:rsidR="00276B72" w:rsidRPr="0003066B" w:rsidRDefault="00276B72" w:rsidP="00FB6D1D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1F448CE6" w14:textId="607C4DE5" w:rsidR="00276B72" w:rsidRDefault="00276B72" w:rsidP="00FB6D1D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zřízení, rozvody, spotřeba a provoz přípojek médií a energií během provádění.</w:t>
      </w:r>
    </w:p>
    <w:p w14:paraId="67C89C9E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23DE290D" w14:textId="047E3FA4" w:rsidR="0003066B" w:rsidRPr="00F87ADE" w:rsidRDefault="0003066B" w:rsidP="00FB6D1D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dokumentace skutečného provedení díla, </w:t>
      </w:r>
      <w:r w:rsidRPr="00155564">
        <w:rPr>
          <w:lang w:bidi="cs-CZ"/>
        </w:rPr>
        <w:t xml:space="preserve">včetně dokladové části </w:t>
      </w:r>
      <w:r w:rsidR="005F2548" w:rsidRPr="00155564">
        <w:rPr>
          <w:lang w:bidi="cs-CZ"/>
        </w:rPr>
        <w:t>ve čtyřech</w:t>
      </w:r>
      <w:r w:rsidR="000D0265">
        <w:rPr>
          <w:lang w:bidi="cs-CZ"/>
        </w:rPr>
        <w:t xml:space="preserve"> </w:t>
      </w:r>
      <w:r w:rsidRPr="00155564">
        <w:rPr>
          <w:lang w:bidi="cs-CZ"/>
        </w:rPr>
        <w:t>vyhotoveních v tištěné podobě</w:t>
      </w:r>
      <w:r w:rsidR="0090486A">
        <w:rPr>
          <w:lang w:bidi="cs-CZ"/>
        </w:rPr>
        <w:t xml:space="preserve"> a elektronicky, </w:t>
      </w:r>
      <w:r w:rsidR="000637B9" w:rsidRPr="001B5F52">
        <w:rPr>
          <w:lang w:bidi="cs-CZ"/>
        </w:rPr>
        <w:t>návody k</w:t>
      </w:r>
      <w:r w:rsidR="000637B9">
        <w:rPr>
          <w:lang w:bidi="cs-CZ"/>
        </w:rPr>
        <w:t> </w:t>
      </w:r>
      <w:r w:rsidR="000637B9" w:rsidRPr="001B5F52">
        <w:rPr>
          <w:lang w:bidi="cs-CZ"/>
        </w:rPr>
        <w:t>použití</w:t>
      </w:r>
      <w:r w:rsidR="000637B9">
        <w:rPr>
          <w:lang w:bidi="cs-CZ"/>
        </w:rPr>
        <w:t xml:space="preserve"> a </w:t>
      </w:r>
      <w:r w:rsidR="000637B9" w:rsidRPr="001B5F52">
        <w:rPr>
          <w:lang w:bidi="cs-CZ"/>
        </w:rPr>
        <w:t>servisu</w:t>
      </w:r>
      <w:r w:rsidR="000637B9">
        <w:rPr>
          <w:lang w:bidi="cs-CZ"/>
        </w:rPr>
        <w:t xml:space="preserve"> čerpadel, </w:t>
      </w:r>
      <w:r w:rsidRPr="000637B9">
        <w:rPr>
          <w:bCs/>
          <w:lang w:bidi="cs-CZ"/>
        </w:rPr>
        <w:t xml:space="preserve">a zpracování geometrických plánů </w:t>
      </w:r>
      <w:r w:rsidR="005F2548" w:rsidRPr="000637B9">
        <w:rPr>
          <w:bCs/>
          <w:lang w:bidi="cs-CZ"/>
        </w:rPr>
        <w:t xml:space="preserve">pro zápis staveb do KN a služebnosti </w:t>
      </w:r>
      <w:r w:rsidR="00082689" w:rsidRPr="000637B9">
        <w:rPr>
          <w:bCs/>
          <w:lang w:bidi="cs-CZ"/>
        </w:rPr>
        <w:t>a kontrolních sest</w:t>
      </w:r>
      <w:r w:rsidR="00B7249E" w:rsidRPr="000637B9">
        <w:rPr>
          <w:bCs/>
          <w:lang w:bidi="cs-CZ"/>
        </w:rPr>
        <w:t>a</w:t>
      </w:r>
      <w:r w:rsidR="00082689" w:rsidRPr="000637B9">
        <w:rPr>
          <w:bCs/>
          <w:lang w:bidi="cs-CZ"/>
        </w:rPr>
        <w:t>vení pozemků</w:t>
      </w:r>
      <w:r w:rsidRPr="000637B9">
        <w:rPr>
          <w:bCs/>
          <w:lang w:bidi="cs-CZ"/>
        </w:rPr>
        <w:t>;</w:t>
      </w:r>
    </w:p>
    <w:p w14:paraId="1CD994DE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23AA35C1" w14:textId="3B5B90F6" w:rsidR="008C3062" w:rsidRDefault="008C3062" w:rsidP="00FB6D1D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53DCFEEF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602CFE26" w14:textId="26FF17FA" w:rsidR="008C3062" w:rsidRDefault="008C3062" w:rsidP="00FB6D1D">
      <w:pPr>
        <w:numPr>
          <w:ilvl w:val="0"/>
          <w:numId w:val="43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</w:t>
      </w:r>
      <w:r w:rsidR="00FE08CD">
        <w:t>541</w:t>
      </w:r>
      <w:r w:rsidRPr="00996A63">
        <w:t>/20</w:t>
      </w:r>
      <w:r w:rsidR="00FE08CD">
        <w:t>20</w:t>
      </w:r>
      <w:r w:rsidRPr="00996A63">
        <w:t xml:space="preserve"> Sb.,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391EE427" w14:textId="77777777" w:rsidR="00F87ADE" w:rsidRDefault="00F87ADE" w:rsidP="00F87ADE">
      <w:pPr>
        <w:pStyle w:val="Odstavecseseznamem"/>
        <w:rPr>
          <w:lang w:bidi="cs-CZ"/>
        </w:rPr>
      </w:pPr>
    </w:p>
    <w:p w14:paraId="1EACA486" w14:textId="1810A564" w:rsidR="008C3062" w:rsidRPr="00007B70" w:rsidRDefault="008C3062" w:rsidP="00FB6D1D">
      <w:pPr>
        <w:numPr>
          <w:ilvl w:val="0"/>
          <w:numId w:val="43"/>
        </w:numPr>
        <w:ind w:left="851" w:right="-11" w:hanging="284"/>
        <w:jc w:val="both"/>
        <w:rPr>
          <w:lang w:bidi="cs-CZ"/>
        </w:rPr>
      </w:pPr>
      <w:r w:rsidRPr="00996A63">
        <w:t xml:space="preserve">provedení všech předepsaných zkoušek, revizí, vystavení nutných protokolů, atestů, případně jiných právních nebo technických dokladů, kterými bude prokázáno dosažení předepsané kvality a </w:t>
      </w:r>
      <w:r w:rsidRPr="00007B70">
        <w:t>předepsaných technických parametr</w:t>
      </w:r>
      <w:r w:rsidR="006562C5" w:rsidRPr="00007B70">
        <w:t>ů díla;</w:t>
      </w:r>
    </w:p>
    <w:p w14:paraId="60306166" w14:textId="77777777" w:rsidR="00F87ADE" w:rsidRPr="00007B70" w:rsidRDefault="00F87ADE" w:rsidP="00F87ADE">
      <w:pPr>
        <w:pStyle w:val="Odstavecseseznamem"/>
        <w:rPr>
          <w:lang w:bidi="cs-CZ"/>
        </w:rPr>
      </w:pPr>
    </w:p>
    <w:p w14:paraId="3B157327" w14:textId="529BAB87" w:rsidR="008C3062" w:rsidRPr="00007B70" w:rsidRDefault="00281A97" w:rsidP="00FB6D1D">
      <w:pPr>
        <w:numPr>
          <w:ilvl w:val="0"/>
          <w:numId w:val="43"/>
        </w:numPr>
        <w:ind w:left="851" w:right="-11" w:hanging="284"/>
        <w:jc w:val="both"/>
        <w:rPr>
          <w:lang w:bidi="cs-CZ"/>
        </w:rPr>
      </w:pPr>
      <w:r w:rsidRPr="00007B70">
        <w:t>provedení</w:t>
      </w:r>
      <w:r w:rsidR="008C3062" w:rsidRPr="00007B70">
        <w:t xml:space="preserve"> potřebných či úřady stanovených opatření nutných k provedení </w:t>
      </w:r>
      <w:r w:rsidR="006562C5" w:rsidRPr="00007B70">
        <w:t>díla;</w:t>
      </w:r>
    </w:p>
    <w:p w14:paraId="40EF64A0" w14:textId="77777777" w:rsidR="00F87ADE" w:rsidRPr="00007B70" w:rsidRDefault="00F87ADE" w:rsidP="00F87ADE">
      <w:pPr>
        <w:pStyle w:val="Odstavecseseznamem"/>
        <w:rPr>
          <w:lang w:bidi="cs-CZ"/>
        </w:rPr>
      </w:pPr>
    </w:p>
    <w:p w14:paraId="3AF43693" w14:textId="39104BDC" w:rsidR="008C3062" w:rsidRPr="00007B70" w:rsidRDefault="00281A97" w:rsidP="00FB6D1D">
      <w:pPr>
        <w:numPr>
          <w:ilvl w:val="0"/>
          <w:numId w:val="43"/>
        </w:numPr>
        <w:ind w:left="851" w:right="-11" w:hanging="284"/>
        <w:jc w:val="both"/>
        <w:rPr>
          <w:lang w:bidi="cs-CZ"/>
        </w:rPr>
      </w:pPr>
      <w:r w:rsidRPr="00007B70">
        <w:t>opatření</w:t>
      </w:r>
      <w:r w:rsidR="008C3062" w:rsidRPr="00007B70">
        <w:t xml:space="preserve"> certifikátů jednotlivých výrobků a materiálů použitých ve stavebních konstrukcích a</w:t>
      </w:r>
      <w:r w:rsidR="000D0265" w:rsidRPr="00007B70">
        <w:t> </w:t>
      </w:r>
      <w:r w:rsidR="008C3062" w:rsidRPr="00007B70">
        <w:t>systé</w:t>
      </w:r>
      <w:r w:rsidR="006562C5" w:rsidRPr="00007B70">
        <w:t>mech vč. návodů k užívání;</w:t>
      </w:r>
    </w:p>
    <w:p w14:paraId="45DE872F" w14:textId="77777777" w:rsidR="00F87ADE" w:rsidRDefault="00F87ADE" w:rsidP="00F87ADE">
      <w:pPr>
        <w:pStyle w:val="Odstavecseseznamem"/>
        <w:rPr>
          <w:lang w:bidi="cs-CZ"/>
        </w:rPr>
      </w:pPr>
    </w:p>
    <w:p w14:paraId="2CA15D4E" w14:textId="77777777" w:rsidR="008C3062" w:rsidRDefault="008C3062" w:rsidP="00FB6D1D">
      <w:pPr>
        <w:numPr>
          <w:ilvl w:val="0"/>
          <w:numId w:val="43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45854F6E" w14:textId="77777777" w:rsidR="00F87ADE" w:rsidRDefault="00F87ADE" w:rsidP="00F87ADE">
      <w:pPr>
        <w:pStyle w:val="Odstavecseseznamem"/>
        <w:rPr>
          <w:lang w:bidi="cs-CZ"/>
        </w:rPr>
      </w:pPr>
    </w:p>
    <w:p w14:paraId="747BF057" w14:textId="16B10FE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51C02FEB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54FB1D04" w14:textId="7EDF5456" w:rsidR="0003066B" w:rsidRPr="00491BF8" w:rsidRDefault="0003066B" w:rsidP="00FB6D1D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409509B4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60B62B1" w14:textId="77777777" w:rsidR="0003066B" w:rsidRPr="00007B70" w:rsidRDefault="0003066B" w:rsidP="00FB6D1D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07B70">
        <w:rPr>
          <w:lang w:bidi="cs-CZ"/>
        </w:rPr>
        <w:t>důvodu realizace prací zhotovitele nebo v souvislosti s tím.</w:t>
      </w:r>
    </w:p>
    <w:p w14:paraId="6DD5F737" w14:textId="77777777" w:rsidR="0003066B" w:rsidRPr="00007B70" w:rsidRDefault="0003066B" w:rsidP="00C4124E">
      <w:pPr>
        <w:ind w:left="567" w:right="-11" w:hanging="567"/>
        <w:jc w:val="both"/>
        <w:rPr>
          <w:lang w:bidi="cs-CZ"/>
        </w:rPr>
      </w:pPr>
    </w:p>
    <w:p w14:paraId="4479EDCB" w14:textId="11CE0896" w:rsidR="0003066B" w:rsidRPr="00007B70" w:rsidRDefault="0003066B" w:rsidP="00FB6D1D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07B70">
        <w:rPr>
          <w:lang w:bidi="cs-CZ"/>
        </w:rPr>
        <w:t xml:space="preserve">Není-li v této </w:t>
      </w:r>
      <w:r w:rsidR="00D63A21" w:rsidRPr="00007B70">
        <w:rPr>
          <w:lang w:bidi="cs-CZ"/>
        </w:rPr>
        <w:t>S</w:t>
      </w:r>
      <w:r w:rsidRPr="00007B70">
        <w:rPr>
          <w:lang w:bidi="cs-CZ"/>
        </w:rPr>
        <w:t>mlouvě uvedeno jinak, není zhotovitel oprávněn ani povinen provést jakoukoliv</w:t>
      </w:r>
      <w:r w:rsidR="00672A2F" w:rsidRPr="00007B70">
        <w:rPr>
          <w:lang w:bidi="cs-CZ"/>
        </w:rPr>
        <w:t xml:space="preserve"> </w:t>
      </w:r>
      <w:r w:rsidRPr="00007B70">
        <w:rPr>
          <w:lang w:bidi="cs-CZ"/>
        </w:rPr>
        <w:t>změnu díla bez písemné dohody s objednatelem ve formě písemného dodatku, pokud nehrozí</w:t>
      </w:r>
      <w:r w:rsidR="00672A2F" w:rsidRPr="00007B70">
        <w:rPr>
          <w:lang w:bidi="cs-CZ"/>
        </w:rPr>
        <w:t xml:space="preserve"> </w:t>
      </w:r>
      <w:r w:rsidRPr="00007B70">
        <w:rPr>
          <w:lang w:bidi="cs-CZ"/>
        </w:rPr>
        <w:t>nebezpečí škody pro objednatele.</w:t>
      </w:r>
    </w:p>
    <w:p w14:paraId="14A4657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6C871BF0" w14:textId="70DD2E70" w:rsidR="0003066B" w:rsidRPr="0003066B" w:rsidRDefault="00D4662B" w:rsidP="00FB6D1D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647A98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357A9F" w14:textId="693FBF3C" w:rsidR="0003066B" w:rsidRPr="002B7657" w:rsidRDefault="0003066B" w:rsidP="00FB6D1D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2B7657">
        <w:rPr>
          <w:lang w:bidi="cs-CZ"/>
        </w:rPr>
        <w:t>Zhotovitel je oprávněn použít při realizaci díla pouze nově zhotovené a doposud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nepoužité zboží a materiály, nerozhodne-li</w:t>
      </w:r>
      <w:r w:rsidR="00B1652A">
        <w:rPr>
          <w:lang w:bidi="cs-CZ"/>
        </w:rPr>
        <w:t xml:space="preserve"> technický dozor investora (dále jen „</w:t>
      </w:r>
      <w:r w:rsidR="00B1652A" w:rsidRPr="00800710">
        <w:rPr>
          <w:b/>
          <w:lang w:bidi="cs-CZ"/>
        </w:rPr>
        <w:t>TDI</w:t>
      </w:r>
      <w:r w:rsidR="00B1652A">
        <w:rPr>
          <w:lang w:bidi="cs-CZ"/>
        </w:rPr>
        <w:t>“)</w:t>
      </w:r>
      <w:r w:rsidRPr="002B7657">
        <w:rPr>
          <w:lang w:bidi="cs-CZ"/>
        </w:rPr>
        <w:t xml:space="preserve"> jinak. 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materiálu, který není zcela nový a doposud nepoužitý, nese zhotovitel za takovýto výrobek,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věc, technologii či materiál či za celek, do kterého byl zabudován záruku a odpovědnost</w:t>
      </w:r>
      <w:r w:rsidR="00841235">
        <w:rPr>
          <w:lang w:bidi="cs-CZ"/>
        </w:rPr>
        <w:t>,</w:t>
      </w:r>
      <w:r w:rsidR="009B5835" w:rsidRPr="002B7657">
        <w:rPr>
          <w:lang w:bidi="cs-CZ"/>
        </w:rPr>
        <w:t xml:space="preserve"> </w:t>
      </w:r>
      <w:proofErr w:type="gramStart"/>
      <w:r w:rsidRPr="002B7657">
        <w:rPr>
          <w:lang w:bidi="cs-CZ"/>
        </w:rPr>
        <w:t>jakoby</w:t>
      </w:r>
      <w:proofErr w:type="gramEnd"/>
      <w:r w:rsidRPr="002B7657">
        <w:rPr>
          <w:lang w:bidi="cs-CZ"/>
        </w:rPr>
        <w:t xml:space="preserve"> se jednalo o výrobek, věc, technologii či materiál zcela nové a doposud nepoužité.</w:t>
      </w:r>
      <w:r w:rsidR="009B5835" w:rsidRPr="002B7657">
        <w:rPr>
          <w:lang w:bidi="cs-CZ"/>
        </w:rPr>
        <w:t xml:space="preserve"> </w:t>
      </w:r>
    </w:p>
    <w:p w14:paraId="11ADD292" w14:textId="0D4164B1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20C08D67" w14:textId="77777777" w:rsidR="00D954E8" w:rsidRPr="002B7657" w:rsidRDefault="00D954E8" w:rsidP="00C4124E">
      <w:pPr>
        <w:ind w:left="567" w:right="-13" w:hanging="567"/>
        <w:jc w:val="both"/>
        <w:rPr>
          <w:lang w:bidi="cs-CZ"/>
        </w:rPr>
      </w:pPr>
    </w:p>
    <w:p w14:paraId="44093FBF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3" w:name="bookmark9"/>
      <w:r w:rsidRPr="0003066B">
        <w:rPr>
          <w:b/>
          <w:bCs/>
          <w:lang w:bidi="cs-CZ"/>
        </w:rPr>
        <w:t>Doba plnění</w:t>
      </w:r>
      <w:bookmarkEnd w:id="3"/>
    </w:p>
    <w:p w14:paraId="31DF54B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C27BAC" w14:textId="7BBE2C46" w:rsidR="0003066B" w:rsidRPr="00C37906" w:rsidRDefault="0003066B" w:rsidP="00FB6D1D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E436E">
        <w:rPr>
          <w:lang w:bidi="cs-CZ"/>
        </w:rPr>
        <w:t>Plnění</w:t>
      </w:r>
      <w:r w:rsidR="00296D0F">
        <w:rPr>
          <w:lang w:bidi="cs-CZ"/>
        </w:rPr>
        <w:t xml:space="preserve"> </w:t>
      </w:r>
      <w:r w:rsidR="00296D0F" w:rsidRPr="00E56C98">
        <w:rPr>
          <w:lang w:bidi="cs-CZ"/>
        </w:rPr>
        <w:t>Smlouvy</w:t>
      </w:r>
      <w:r w:rsidRPr="00E56C98">
        <w:rPr>
          <w:lang w:bidi="cs-CZ"/>
        </w:rPr>
        <w:t xml:space="preserve"> bude zahájeno na základě písemného pokynu objednatele</w:t>
      </w:r>
      <w:r w:rsidR="005034CE" w:rsidRPr="00E56C98">
        <w:rPr>
          <w:lang w:bidi="cs-CZ"/>
        </w:rPr>
        <w:t xml:space="preserve"> k převzetí </w:t>
      </w:r>
      <w:r w:rsidR="00BA3AE4" w:rsidRPr="00E56C98">
        <w:rPr>
          <w:lang w:bidi="cs-CZ"/>
        </w:rPr>
        <w:t>staveniště</w:t>
      </w:r>
      <w:r w:rsidRPr="00E56C98">
        <w:rPr>
          <w:lang w:bidi="cs-CZ"/>
        </w:rPr>
        <w:t>.</w:t>
      </w:r>
      <w:r w:rsidR="009200CB" w:rsidRPr="00E56C98">
        <w:rPr>
          <w:lang w:bidi="cs-CZ"/>
        </w:rPr>
        <w:t xml:space="preserve"> </w:t>
      </w:r>
      <w:r w:rsidRPr="00E56C98">
        <w:rPr>
          <w:lang w:bidi="cs-CZ"/>
        </w:rPr>
        <w:t xml:space="preserve">Zhotovitel se zavazuje celé dílo řádně ukončit </w:t>
      </w:r>
      <w:r w:rsidR="00BE560E" w:rsidRPr="00E56C98">
        <w:rPr>
          <w:lang w:bidi="cs-CZ"/>
        </w:rPr>
        <w:t xml:space="preserve">bez jakýchkoliv vad a nedodělků </w:t>
      </w:r>
      <w:r w:rsidRPr="00E56C98">
        <w:rPr>
          <w:lang w:bidi="cs-CZ"/>
        </w:rPr>
        <w:t xml:space="preserve">a předat </w:t>
      </w:r>
      <w:r w:rsidRPr="00C37906">
        <w:rPr>
          <w:lang w:bidi="cs-CZ"/>
        </w:rPr>
        <w:t xml:space="preserve">objednateli </w:t>
      </w:r>
      <w:r w:rsidR="00296D0F" w:rsidRPr="00C37906">
        <w:rPr>
          <w:b/>
          <w:bCs/>
          <w:lang w:bidi="cs-CZ"/>
        </w:rPr>
        <w:t>nejpozději</w:t>
      </w:r>
      <w:r w:rsidRPr="00C37906">
        <w:rPr>
          <w:b/>
          <w:bCs/>
          <w:lang w:bidi="cs-CZ"/>
        </w:rPr>
        <w:t xml:space="preserve"> do </w:t>
      </w:r>
      <w:r w:rsidR="003C232B" w:rsidRPr="00C37906">
        <w:rPr>
          <w:b/>
          <w:bCs/>
          <w:lang w:bidi="cs-CZ"/>
        </w:rPr>
        <w:t>4</w:t>
      </w:r>
      <w:r w:rsidR="009446EB" w:rsidRPr="00C37906">
        <w:rPr>
          <w:b/>
          <w:bCs/>
          <w:lang w:bidi="cs-CZ"/>
        </w:rPr>
        <w:t xml:space="preserve"> měsíců </w:t>
      </w:r>
      <w:r w:rsidRPr="00C37906">
        <w:rPr>
          <w:b/>
          <w:bCs/>
          <w:lang w:bidi="cs-CZ"/>
        </w:rPr>
        <w:t>od převzetí staveniště.</w:t>
      </w:r>
      <w:r w:rsidR="00893F04" w:rsidRPr="00C37906">
        <w:rPr>
          <w:b/>
          <w:bCs/>
          <w:lang w:bidi="cs-CZ"/>
        </w:rPr>
        <w:t xml:space="preserve"> Termín převzetí staveniště je </w:t>
      </w:r>
      <w:r w:rsidR="005034CE" w:rsidRPr="00C37906">
        <w:rPr>
          <w:b/>
          <w:bCs/>
          <w:lang w:bidi="cs-CZ"/>
        </w:rPr>
        <w:t xml:space="preserve">předběžně </w:t>
      </w:r>
      <w:r w:rsidR="00893F04" w:rsidRPr="00C37906">
        <w:rPr>
          <w:b/>
          <w:bCs/>
          <w:lang w:bidi="cs-CZ"/>
        </w:rPr>
        <w:t xml:space="preserve">stanoven </w:t>
      </w:r>
      <w:r w:rsidR="00BE560E" w:rsidRPr="00C37906">
        <w:rPr>
          <w:b/>
          <w:bCs/>
          <w:lang w:bidi="cs-CZ"/>
        </w:rPr>
        <w:t xml:space="preserve">na den </w:t>
      </w:r>
      <w:r w:rsidR="00893F04" w:rsidRPr="00C37906">
        <w:rPr>
          <w:b/>
          <w:bCs/>
          <w:lang w:bidi="cs-CZ"/>
        </w:rPr>
        <w:t>1</w:t>
      </w:r>
      <w:r w:rsidR="00C37906" w:rsidRPr="00C37906">
        <w:rPr>
          <w:b/>
          <w:bCs/>
          <w:lang w:bidi="cs-CZ"/>
        </w:rPr>
        <w:t>.8</w:t>
      </w:r>
      <w:r w:rsidR="007C2A49" w:rsidRPr="00C37906">
        <w:rPr>
          <w:b/>
          <w:bCs/>
          <w:lang w:bidi="cs-CZ"/>
        </w:rPr>
        <w:t>.</w:t>
      </w:r>
      <w:r w:rsidR="00893F04" w:rsidRPr="00C37906">
        <w:rPr>
          <w:b/>
          <w:bCs/>
          <w:lang w:bidi="cs-CZ"/>
        </w:rPr>
        <w:t>202</w:t>
      </w:r>
      <w:r w:rsidR="006D4F68">
        <w:rPr>
          <w:b/>
          <w:bCs/>
          <w:lang w:bidi="cs-CZ"/>
        </w:rPr>
        <w:t>5</w:t>
      </w:r>
      <w:r w:rsidR="00893F04" w:rsidRPr="00C37906">
        <w:rPr>
          <w:b/>
          <w:bCs/>
          <w:lang w:bidi="cs-CZ"/>
        </w:rPr>
        <w:t>.</w:t>
      </w:r>
    </w:p>
    <w:p w14:paraId="430F6B59" w14:textId="77777777" w:rsidR="004D5BDA" w:rsidRPr="00163947" w:rsidRDefault="004D5BDA" w:rsidP="004D5BDA">
      <w:pPr>
        <w:ind w:left="567" w:right="-13"/>
        <w:jc w:val="both"/>
        <w:rPr>
          <w:lang w:bidi="cs-CZ"/>
        </w:rPr>
      </w:pPr>
    </w:p>
    <w:p w14:paraId="739917DA" w14:textId="4ED53EF7" w:rsidR="0003066B" w:rsidRPr="0003066B" w:rsidRDefault="0003066B" w:rsidP="00FB6D1D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5334F11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2ED88" w14:textId="41092FFC" w:rsidR="0003066B" w:rsidRPr="0003066B" w:rsidRDefault="0003066B" w:rsidP="00FB6D1D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>a budou-li k němu ze strany zhotovitele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poskytnuta další plnění dle této </w:t>
      </w:r>
      <w:r w:rsidR="004D15D8">
        <w:rPr>
          <w:lang w:bidi="cs-CZ"/>
        </w:rPr>
        <w:t>S</w:t>
      </w:r>
      <w:r w:rsidRPr="0003066B">
        <w:rPr>
          <w:lang w:bidi="cs-CZ"/>
        </w:rPr>
        <w:t>mlouvy, zejména bude-li k němu dodána dokumentace a další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doklady vyžadované </w:t>
      </w:r>
      <w:r w:rsidR="004D15D8">
        <w:rPr>
          <w:lang w:bidi="cs-CZ"/>
        </w:rPr>
        <w:t>S</w:t>
      </w:r>
      <w:r w:rsidRPr="0003066B">
        <w:rPr>
          <w:lang w:bidi="cs-CZ"/>
        </w:rPr>
        <w:t>mlouvou v průběhu provádění díla či při jeho předání</w:t>
      </w:r>
      <w:r w:rsidR="007514E9">
        <w:rPr>
          <w:lang w:bidi="cs-CZ"/>
        </w:rPr>
        <w:t xml:space="preserve"> a doklady nezbytné ke</w:t>
      </w:r>
      <w:r w:rsidR="009200CB">
        <w:rPr>
          <w:lang w:bidi="cs-CZ"/>
        </w:rPr>
        <w:t> </w:t>
      </w:r>
      <w:r w:rsidR="007514E9">
        <w:rPr>
          <w:lang w:bidi="cs-CZ"/>
        </w:rPr>
        <w:t>kolaudaci.</w:t>
      </w:r>
    </w:p>
    <w:p w14:paraId="3E2F47E2" w14:textId="77777777" w:rsidR="00431A74" w:rsidRDefault="00431A74" w:rsidP="00431A74">
      <w:pPr>
        <w:pStyle w:val="Odstavecseseznamem"/>
        <w:rPr>
          <w:lang w:bidi="cs-CZ"/>
        </w:rPr>
      </w:pPr>
    </w:p>
    <w:p w14:paraId="4AA86760" w14:textId="086B2958" w:rsidR="0003066B" w:rsidRPr="00820DAB" w:rsidRDefault="0003066B" w:rsidP="00FB6D1D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39929F3F" w14:textId="15FD7D9D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371343" w14:textId="13204C18" w:rsidR="0003066B" w:rsidRPr="00820DAB" w:rsidRDefault="0003066B" w:rsidP="00FB6D1D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s</w:t>
      </w:r>
      <w:r w:rsidR="00A00F19">
        <w:rPr>
          <w:rFonts w:cs="Times New Roman"/>
          <w:lang w:bidi="cs-CZ"/>
        </w:rPr>
        <w:t> </w:t>
      </w:r>
      <w:r w:rsidR="0098577D">
        <w:rPr>
          <w:rFonts w:cs="Times New Roman"/>
          <w:lang w:bidi="cs-CZ"/>
        </w:rPr>
        <w:t>objednatelem</w:t>
      </w:r>
      <w:r w:rsidR="00A00F19">
        <w:rPr>
          <w:rFonts w:cs="Times New Roman"/>
          <w:lang w:bidi="cs-CZ"/>
        </w:rPr>
        <w:t>.</w:t>
      </w:r>
    </w:p>
    <w:p w14:paraId="2FEACB6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8A14FE" w14:textId="21711254" w:rsidR="0003066B" w:rsidRPr="00820DAB" w:rsidRDefault="0003066B" w:rsidP="00FB6D1D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 dobou sjednanou pro předání a převzetí díla dle čl</w:t>
      </w:r>
      <w:r w:rsidR="00217160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4B2E2A" w:rsidRPr="00820DAB">
        <w:rPr>
          <w:rFonts w:cs="Times New Roman"/>
          <w:lang w:bidi="cs-CZ"/>
        </w:rPr>
        <w:t>.</w:t>
      </w:r>
      <w:r w:rsidR="00282602" w:rsidRPr="00820DAB">
        <w:rPr>
          <w:rFonts w:cs="Times New Roman"/>
          <w:lang w:bidi="cs-CZ"/>
        </w:rPr>
        <w:t xml:space="preserve"> odst. 1</w:t>
      </w:r>
      <w:r w:rsidR="00217160">
        <w:rPr>
          <w:rFonts w:cs="Times New Roman"/>
          <w:lang w:bidi="cs-CZ"/>
        </w:rPr>
        <w:t xml:space="preserve"> S</w:t>
      </w:r>
      <w:r w:rsidRPr="00820DAB">
        <w:rPr>
          <w:rFonts w:cs="Times New Roman"/>
          <w:lang w:bidi="cs-CZ"/>
        </w:rPr>
        <w:t>mlouvy není</w:t>
      </w:r>
      <w:r w:rsidR="00B911F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 povinen od zhotovitele dílo či kteroukoli jeho část převzít.</w:t>
      </w:r>
    </w:p>
    <w:p w14:paraId="1766375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669F4F" w14:textId="4F25401B" w:rsidR="0003066B" w:rsidRPr="00820DAB" w:rsidRDefault="0003066B" w:rsidP="00FB6D1D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Před dobou sjednanou pro předání a převzetí díla </w:t>
      </w:r>
      <w:r w:rsidR="00EB33C9" w:rsidRPr="00820DAB">
        <w:rPr>
          <w:rFonts w:cs="Times New Roman"/>
          <w:lang w:bidi="cs-CZ"/>
        </w:rPr>
        <w:t>dle čl</w:t>
      </w:r>
      <w:r w:rsidR="00EB33C9">
        <w:rPr>
          <w:rFonts w:cs="Times New Roman"/>
          <w:lang w:bidi="cs-CZ"/>
        </w:rPr>
        <w:t>.</w:t>
      </w:r>
      <w:r w:rsidR="002A42E2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2A42E2">
        <w:rPr>
          <w:rFonts w:cs="Times New Roman"/>
          <w:lang w:bidi="cs-CZ"/>
        </w:rPr>
        <w:t xml:space="preserve">. odst. </w:t>
      </w:r>
      <w:r w:rsidR="004B4D97">
        <w:rPr>
          <w:rFonts w:cs="Times New Roman"/>
          <w:lang w:bidi="cs-CZ"/>
        </w:rPr>
        <w:t>1</w:t>
      </w:r>
      <w:r w:rsidR="00EB33C9" w:rsidRPr="00BE560E">
        <w:rPr>
          <w:rFonts w:cs="Times New Roman"/>
          <w:lang w:bidi="cs-CZ"/>
        </w:rPr>
        <w:t xml:space="preserve"> </w:t>
      </w:r>
      <w:r w:rsidRPr="00BE560E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je </w:t>
      </w:r>
      <w:r w:rsidR="00545B1B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(nikoliv povinen) od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 dílo či kteroukoli jeho část převzít. Pokud bude</w:t>
      </w:r>
      <w:r w:rsidR="00D7064A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bjednatelem přejímaná kterákoliv část díla, platí pro toto převzetí této části podmínky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sjednané Smlouvou pro převzetí celého díla, nebude-li smluvními stranami sjednáno jinak.</w:t>
      </w:r>
    </w:p>
    <w:p w14:paraId="46FA8033" w14:textId="77777777" w:rsidR="0057416F" w:rsidRPr="00820DAB" w:rsidRDefault="0057416F" w:rsidP="004B4D97">
      <w:pPr>
        <w:ind w:left="567" w:right="-13"/>
        <w:jc w:val="both"/>
        <w:rPr>
          <w:rFonts w:cs="Times New Roman"/>
          <w:lang w:bidi="cs-CZ"/>
        </w:rPr>
      </w:pPr>
    </w:p>
    <w:p w14:paraId="5DB755B8" w14:textId="5146DCA6" w:rsidR="0003066B" w:rsidRPr="00007B70" w:rsidRDefault="0003066B" w:rsidP="00007B70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>. odst. 1</w:t>
      </w:r>
      <w:r w:rsidR="00007B70">
        <w:rPr>
          <w:rFonts w:cs="Times New Roman"/>
          <w:lang w:bidi="cs-CZ"/>
        </w:rPr>
        <w:t xml:space="preserve">, včetně </w:t>
      </w:r>
      <w:r w:rsidR="00512FED" w:rsidRPr="00007B70">
        <w:rPr>
          <w:rFonts w:cs="Times New Roman"/>
          <w:lang w:bidi="cs-CZ"/>
        </w:rPr>
        <w:t>předání požadované dokumentace</w:t>
      </w:r>
      <w:r w:rsidR="004B2E2A" w:rsidRPr="00007B70">
        <w:rPr>
          <w:rFonts w:cs="Times New Roman"/>
          <w:lang w:bidi="cs-CZ"/>
        </w:rPr>
        <w:t>.</w:t>
      </w:r>
    </w:p>
    <w:p w14:paraId="5D606EF3" w14:textId="77777777" w:rsidR="0003066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7048AC6C" w14:textId="77777777" w:rsidR="00BE0AC7" w:rsidRPr="00820DAB" w:rsidRDefault="00BE0AC7" w:rsidP="00C4124E">
      <w:pPr>
        <w:ind w:right="-13"/>
        <w:jc w:val="both"/>
        <w:rPr>
          <w:rFonts w:cs="Times New Roman"/>
          <w:b/>
          <w:lang w:bidi="cs-CZ"/>
        </w:rPr>
      </w:pPr>
    </w:p>
    <w:p w14:paraId="578D4AD3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lastRenderedPageBreak/>
        <w:t>Místo provádění díla</w:t>
      </w:r>
    </w:p>
    <w:p w14:paraId="627C65B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957920C" w14:textId="5E0B3879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912C34">
        <w:rPr>
          <w:rFonts w:cs="Times New Roman"/>
          <w:lang w:bidi="cs-CZ"/>
        </w:rPr>
        <w:t xml:space="preserve"> obci Libá, místní části Irsko.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0F8AAB68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55DE6E7A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514112E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C77BBF" w14:textId="621E85D5" w:rsidR="006136F3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4C93C52B" w14:textId="77777777" w:rsidR="006136F3" w:rsidRDefault="006136F3" w:rsidP="006136F3">
      <w:pPr>
        <w:ind w:left="567" w:right="-13"/>
        <w:jc w:val="both"/>
        <w:rPr>
          <w:rFonts w:cs="Times New Roman"/>
          <w:lang w:bidi="cs-CZ"/>
        </w:rPr>
      </w:pPr>
    </w:p>
    <w:p w14:paraId="487F779E" w14:textId="6B27F6DC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03A63813" w14:textId="1F822A54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631AAC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23ACF30E" w14:textId="5F9EA82A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631AAC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5D1CD5B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D452382" w14:textId="1B487FE0" w:rsidR="0003066B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10702971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39F2873A" w14:textId="29BDB625" w:rsidR="00452806" w:rsidRPr="00820DAB" w:rsidRDefault="00452806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283A983C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AEEF94E" w14:textId="0C07F045" w:rsidR="00452806" w:rsidRPr="0015733E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</w:r>
      <w:r w:rsidRPr="0015733E">
        <w:rPr>
          <w:rFonts w:cs="Times New Roman"/>
        </w:rPr>
        <w:t xml:space="preserve">objednatel požaduje práce, které nejsou </w:t>
      </w:r>
      <w:r w:rsidR="004A2741" w:rsidRPr="0015733E">
        <w:rPr>
          <w:rFonts w:cs="Times New Roman"/>
        </w:rPr>
        <w:t>součástí</w:t>
      </w:r>
      <w:r w:rsidRPr="0015733E">
        <w:rPr>
          <w:rFonts w:cs="Times New Roman"/>
        </w:rPr>
        <w:t xml:space="preserve"> díla</w:t>
      </w:r>
      <w:r w:rsidR="00BE4AC3" w:rsidRPr="0015733E">
        <w:rPr>
          <w:rFonts w:cs="Times New Roman"/>
        </w:rPr>
        <w:t xml:space="preserve"> (dále jen „</w:t>
      </w:r>
      <w:r w:rsidR="00BE4AC3" w:rsidRPr="0015733E">
        <w:rPr>
          <w:rFonts w:cs="Times New Roman"/>
          <w:b/>
        </w:rPr>
        <w:t>vícepráce</w:t>
      </w:r>
      <w:r w:rsidR="00BE4AC3" w:rsidRPr="0015733E">
        <w:rPr>
          <w:rFonts w:cs="Times New Roman"/>
        </w:rPr>
        <w:t>“);</w:t>
      </w:r>
    </w:p>
    <w:p w14:paraId="6CDF186C" w14:textId="40B0B6FC" w:rsidR="00452806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15733E">
        <w:rPr>
          <w:rFonts w:cs="Times New Roman"/>
        </w:rPr>
        <w:t xml:space="preserve">b) </w:t>
      </w:r>
      <w:r w:rsidRPr="0015733E">
        <w:rPr>
          <w:rFonts w:cs="Times New Roman"/>
        </w:rPr>
        <w:tab/>
        <w:t xml:space="preserve">objednatel požaduje vypustit některé práce </w:t>
      </w:r>
      <w:r w:rsidR="004A2741" w:rsidRPr="0015733E">
        <w:rPr>
          <w:rFonts w:cs="Times New Roman"/>
        </w:rPr>
        <w:t>z</w:t>
      </w:r>
      <w:r w:rsidRPr="0015733E">
        <w:rPr>
          <w:rFonts w:cs="Times New Roman"/>
        </w:rPr>
        <w:t xml:space="preserve"> díla</w:t>
      </w:r>
      <w:r w:rsidR="00BE4AC3" w:rsidRPr="0015733E">
        <w:rPr>
          <w:rFonts w:cs="Times New Roman"/>
        </w:rPr>
        <w:t xml:space="preserve"> (dále jen „</w:t>
      </w:r>
      <w:r w:rsidR="00BE4AC3" w:rsidRPr="0015733E">
        <w:rPr>
          <w:rFonts w:cs="Times New Roman"/>
          <w:b/>
        </w:rPr>
        <w:t>méněpráce</w:t>
      </w:r>
      <w:r w:rsidR="00BE4AC3" w:rsidRPr="0015733E">
        <w:rPr>
          <w:rFonts w:cs="Times New Roman"/>
        </w:rPr>
        <w:t>“);</w:t>
      </w:r>
      <w:r w:rsidRPr="0015733E">
        <w:rPr>
          <w:rFonts w:cs="Times New Roman"/>
        </w:rPr>
        <w:t xml:space="preserve"> </w:t>
      </w:r>
    </w:p>
    <w:p w14:paraId="0B2B0655" w14:textId="77777777" w:rsidR="00631AAC" w:rsidRPr="0015733E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15733E">
        <w:rPr>
          <w:rFonts w:cs="Times New Roman"/>
        </w:rPr>
        <w:t xml:space="preserve">c) </w:t>
      </w:r>
      <w:r w:rsidRPr="0015733E">
        <w:rPr>
          <w:rFonts w:cs="Times New Roman"/>
        </w:rPr>
        <w:tab/>
        <w:t xml:space="preserve">při realizaci se zjistí skutečnosti, které nebyly v době </w:t>
      </w:r>
      <w:r w:rsidR="00095978" w:rsidRPr="0015733E">
        <w:rPr>
          <w:rFonts w:cs="Times New Roman"/>
        </w:rPr>
        <w:t>uzavření</w:t>
      </w:r>
      <w:r w:rsidRPr="0015733E">
        <w:rPr>
          <w:rFonts w:cs="Times New Roman"/>
        </w:rPr>
        <w:t xml:space="preserve"> </w:t>
      </w:r>
      <w:r w:rsidR="00095978" w:rsidRPr="0015733E">
        <w:rPr>
          <w:rFonts w:cs="Times New Roman"/>
        </w:rPr>
        <w:t>S</w:t>
      </w:r>
      <w:r w:rsidRPr="0015733E">
        <w:rPr>
          <w:rFonts w:cs="Times New Roman"/>
        </w:rPr>
        <w:t xml:space="preserve">mlouvy známy, a </w:t>
      </w:r>
      <w:r w:rsidR="00382197" w:rsidRPr="0015733E">
        <w:rPr>
          <w:rFonts w:cs="Times New Roman"/>
        </w:rPr>
        <w:t>zhotovitel</w:t>
      </w:r>
      <w:r w:rsidRPr="0015733E">
        <w:rPr>
          <w:rFonts w:cs="Times New Roman"/>
        </w:rPr>
        <w:t xml:space="preserve"> je nezavinil ani nemohl předvídat, a mají vliv na cenu díla</w:t>
      </w:r>
      <w:r w:rsidR="00BE4AC3" w:rsidRPr="0015733E">
        <w:rPr>
          <w:rFonts w:cs="Times New Roman"/>
        </w:rPr>
        <w:t>;</w:t>
      </w:r>
      <w:r w:rsidRPr="0015733E">
        <w:rPr>
          <w:rFonts w:cs="Times New Roman"/>
        </w:rPr>
        <w:t xml:space="preserve"> </w:t>
      </w:r>
    </w:p>
    <w:p w14:paraId="0602E037" w14:textId="5EEA1D43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15733E">
        <w:rPr>
          <w:rFonts w:cs="Times New Roman"/>
        </w:rPr>
        <w:t xml:space="preserve">d) </w:t>
      </w:r>
      <w:r w:rsidRPr="0015733E">
        <w:rPr>
          <w:rFonts w:cs="Times New Roman"/>
        </w:rPr>
        <w:tab/>
        <w:t>při realizaci se zjistí skutečnosti odlišné od dokumentace</w:t>
      </w:r>
      <w:r w:rsidR="00631AAC" w:rsidRPr="0015733E">
        <w:rPr>
          <w:rFonts w:cs="Times New Roman"/>
        </w:rPr>
        <w:t xml:space="preserve"> </w:t>
      </w:r>
      <w:r w:rsidRPr="0015733E">
        <w:rPr>
          <w:rFonts w:cs="Times New Roman"/>
        </w:rPr>
        <w:t>předané</w:t>
      </w:r>
      <w:r w:rsidR="00631AAC" w:rsidRPr="0015733E">
        <w:rPr>
          <w:rFonts w:cs="Times New Roman"/>
        </w:rPr>
        <w:t xml:space="preserve"> </w:t>
      </w:r>
      <w:r w:rsidRPr="0015733E">
        <w:rPr>
          <w:rFonts w:cs="Times New Roman"/>
        </w:rPr>
        <w:t>objednatelem</w:t>
      </w:r>
      <w:r w:rsidR="00631AAC" w:rsidRPr="0015733E">
        <w:rPr>
          <w:rFonts w:cs="Times New Roman"/>
        </w:rPr>
        <w:t xml:space="preserve"> </w:t>
      </w:r>
      <w:r w:rsidRPr="0015733E">
        <w:rPr>
          <w:rFonts w:cs="Times New Roman"/>
        </w:rPr>
        <w:t>(neodpovídající</w:t>
      </w:r>
      <w:r w:rsidRPr="00820DAB">
        <w:rPr>
          <w:rFonts w:cs="Times New Roman"/>
        </w:rPr>
        <w:t xml:space="preserve">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75037693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193856F" w14:textId="770B459D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</w:t>
      </w:r>
      <w:r w:rsidR="000C48E4">
        <w:rPr>
          <w:rFonts w:cs="Times New Roman"/>
        </w:rPr>
        <w:t>1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7372D3AE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8442EEE" w14:textId="51B3CD89" w:rsidR="00B7249E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631AAC">
        <w:rPr>
          <w:rFonts w:cs="Times New Roman"/>
          <w:lang w:bidi="cs-CZ"/>
        </w:rPr>
        <w:t>.</w:t>
      </w:r>
    </w:p>
    <w:p w14:paraId="6AC94EF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E7CA06" w14:textId="14F40C16" w:rsidR="002E6BB3" w:rsidRPr="0015733E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 xml:space="preserve">v příslušném měsíci a za </w:t>
      </w:r>
      <w:r w:rsidRPr="0015733E">
        <w:rPr>
          <w:rFonts w:cs="Times New Roman"/>
          <w:lang w:bidi="cs-CZ"/>
        </w:rPr>
        <w:t>datum uskutečnění dílčího zdanitelného</w:t>
      </w:r>
      <w:r w:rsidR="002E6BB3" w:rsidRPr="0015733E">
        <w:rPr>
          <w:rFonts w:cs="Times New Roman"/>
          <w:lang w:bidi="cs-CZ"/>
        </w:rPr>
        <w:t xml:space="preserve"> </w:t>
      </w:r>
      <w:r w:rsidRPr="0015733E">
        <w:rPr>
          <w:rFonts w:cs="Times New Roman"/>
          <w:lang w:bidi="cs-CZ"/>
        </w:rPr>
        <w:t xml:space="preserve">plnění prohlašují poslední den kalendářního měsíce. </w:t>
      </w:r>
    </w:p>
    <w:p w14:paraId="223E361A" w14:textId="77777777" w:rsidR="002E6BB3" w:rsidRPr="0015733E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042CCE80" w14:textId="36CA0D45" w:rsidR="0003066B" w:rsidRPr="006F3BED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6F3BED">
        <w:rPr>
          <w:rFonts w:cs="Times New Roman"/>
          <w:lang w:bidi="cs-CZ"/>
        </w:rPr>
        <w:t>Daňové doklady budou propláceny</w:t>
      </w:r>
      <w:r w:rsidR="002E6BB3" w:rsidRPr="006F3BED">
        <w:rPr>
          <w:rFonts w:cs="Times New Roman"/>
          <w:lang w:bidi="cs-CZ"/>
        </w:rPr>
        <w:t xml:space="preserve"> </w:t>
      </w:r>
      <w:r w:rsidRPr="006F3BED">
        <w:rPr>
          <w:rFonts w:cs="Times New Roman"/>
          <w:lang w:bidi="cs-CZ"/>
        </w:rPr>
        <w:t>zhotoviteli celkem až do výše 90</w:t>
      </w:r>
      <w:r w:rsidR="00C55B88" w:rsidRPr="006F3BED">
        <w:rPr>
          <w:rFonts w:cs="Times New Roman"/>
          <w:lang w:bidi="cs-CZ"/>
        </w:rPr>
        <w:t xml:space="preserve"> </w:t>
      </w:r>
      <w:r w:rsidRPr="006F3BED">
        <w:rPr>
          <w:rFonts w:cs="Times New Roman"/>
          <w:lang w:bidi="cs-CZ"/>
        </w:rPr>
        <w:t>% (slovy: devadesát procent)</w:t>
      </w:r>
      <w:r w:rsidR="00891533" w:rsidRPr="006F3BED">
        <w:rPr>
          <w:rFonts w:cs="Times New Roman"/>
          <w:lang w:bidi="cs-CZ"/>
        </w:rPr>
        <w:t xml:space="preserve">, z každého vystaveného daňového </w:t>
      </w:r>
      <w:r w:rsidR="00891533" w:rsidRPr="006F3BED">
        <w:rPr>
          <w:rFonts w:cs="Times New Roman"/>
          <w:color w:val="000000" w:themeColor="text1"/>
          <w:lang w:bidi="cs-CZ"/>
        </w:rPr>
        <w:t xml:space="preserve">dokladu. </w:t>
      </w:r>
      <w:r w:rsidR="00891533" w:rsidRPr="006F3BED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350D900B" w14:textId="77777777" w:rsidR="00891533" w:rsidRPr="006F3BED" w:rsidRDefault="00891533" w:rsidP="00891533">
      <w:pPr>
        <w:pStyle w:val="Odstavecseseznamem"/>
        <w:rPr>
          <w:rFonts w:cs="Times New Roman"/>
          <w:lang w:bidi="cs-CZ"/>
        </w:rPr>
      </w:pPr>
    </w:p>
    <w:p w14:paraId="45FAC40A" w14:textId="7EAF7BEF" w:rsidR="0003066B" w:rsidRPr="006F3BED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6F3BED">
        <w:rPr>
          <w:rFonts w:cs="Times New Roman"/>
          <w:lang w:bidi="cs-CZ"/>
        </w:rPr>
        <w:t>Po ukončení každého kalendářního měsíce předá zhotovitel objednateli daňový doklad,</w:t>
      </w:r>
      <w:r w:rsidR="007E0902" w:rsidRPr="006F3BED">
        <w:rPr>
          <w:rFonts w:cs="Times New Roman"/>
          <w:lang w:bidi="cs-CZ"/>
        </w:rPr>
        <w:t xml:space="preserve"> </w:t>
      </w:r>
      <w:r w:rsidRPr="006F3BED">
        <w:rPr>
          <w:rFonts w:cs="Times New Roman"/>
          <w:lang w:bidi="cs-CZ"/>
        </w:rPr>
        <w:t xml:space="preserve">k němuž musí být připojen zjišťovací </w:t>
      </w:r>
      <w:proofErr w:type="gramStart"/>
      <w:r w:rsidRPr="006F3BED">
        <w:rPr>
          <w:rFonts w:cs="Times New Roman"/>
          <w:lang w:bidi="cs-CZ"/>
        </w:rPr>
        <w:t>protokol - soupis</w:t>
      </w:r>
      <w:proofErr w:type="gramEnd"/>
      <w:r w:rsidRPr="006F3BED">
        <w:rPr>
          <w:rFonts w:cs="Times New Roman"/>
          <w:lang w:bidi="cs-CZ"/>
        </w:rPr>
        <w:t xml:space="preserve"> prací a dodávek provedených v</w:t>
      </w:r>
      <w:r w:rsidR="000D2C14" w:rsidRPr="006F3BED">
        <w:rPr>
          <w:rFonts w:cs="Times New Roman"/>
          <w:lang w:bidi="cs-CZ"/>
        </w:rPr>
        <w:t> </w:t>
      </w:r>
      <w:r w:rsidRPr="006F3BED">
        <w:rPr>
          <w:rFonts w:cs="Times New Roman"/>
          <w:lang w:bidi="cs-CZ"/>
        </w:rPr>
        <w:t>daném</w:t>
      </w:r>
      <w:r w:rsidR="000D2C14" w:rsidRPr="006F3BED">
        <w:rPr>
          <w:rFonts w:cs="Times New Roman"/>
          <w:lang w:bidi="cs-CZ"/>
        </w:rPr>
        <w:t xml:space="preserve"> </w:t>
      </w:r>
      <w:r w:rsidRPr="006F3BED">
        <w:rPr>
          <w:rFonts w:cs="Times New Roman"/>
          <w:lang w:bidi="cs-CZ"/>
        </w:rPr>
        <w:t>měsíci v</w:t>
      </w:r>
      <w:r w:rsidR="007E0902" w:rsidRPr="006F3BED">
        <w:rPr>
          <w:rFonts w:cs="Times New Roman"/>
          <w:lang w:bidi="cs-CZ"/>
        </w:rPr>
        <w:t> </w:t>
      </w:r>
      <w:r w:rsidRPr="006F3BED">
        <w:rPr>
          <w:rFonts w:cs="Times New Roman"/>
          <w:lang w:bidi="cs-CZ"/>
        </w:rPr>
        <w:t xml:space="preserve">členění po položkách dle </w:t>
      </w:r>
      <w:r w:rsidR="009C70CB" w:rsidRPr="006F3BED">
        <w:rPr>
          <w:rFonts w:cs="Times New Roman"/>
          <w:lang w:bidi="cs-CZ"/>
        </w:rPr>
        <w:t>Oceněného výkazu výměr</w:t>
      </w:r>
      <w:r w:rsidR="001C69A3" w:rsidRPr="006F3BED">
        <w:rPr>
          <w:rFonts w:cs="Times New Roman"/>
          <w:lang w:bidi="cs-CZ"/>
        </w:rPr>
        <w:t>, který je</w:t>
      </w:r>
      <w:r w:rsidR="009C70CB" w:rsidRPr="006F3BED">
        <w:rPr>
          <w:rFonts w:cs="Times New Roman"/>
          <w:lang w:bidi="cs-CZ"/>
        </w:rPr>
        <w:t xml:space="preserve"> přílo</w:t>
      </w:r>
      <w:r w:rsidR="001C69A3" w:rsidRPr="006F3BED">
        <w:rPr>
          <w:rFonts w:cs="Times New Roman"/>
          <w:lang w:bidi="cs-CZ"/>
        </w:rPr>
        <w:t>hou</w:t>
      </w:r>
      <w:r w:rsidR="009C70CB" w:rsidRPr="006F3BED">
        <w:rPr>
          <w:rFonts w:cs="Times New Roman"/>
          <w:lang w:bidi="cs-CZ"/>
        </w:rPr>
        <w:t xml:space="preserve"> č. 1 Smlouvy</w:t>
      </w:r>
      <w:r w:rsidR="001C69A3" w:rsidRPr="006F3BED">
        <w:rPr>
          <w:rFonts w:cs="Times New Roman"/>
          <w:lang w:bidi="cs-CZ"/>
        </w:rPr>
        <w:t>,</w:t>
      </w:r>
      <w:r w:rsidRPr="006F3BED">
        <w:rPr>
          <w:rFonts w:cs="Times New Roman"/>
          <w:lang w:bidi="cs-CZ"/>
        </w:rPr>
        <w:t xml:space="preserve"> v souladu se </w:t>
      </w:r>
      <w:r w:rsidR="00C55B88" w:rsidRPr="006F3BED">
        <w:rPr>
          <w:rFonts w:cs="Times New Roman"/>
          <w:lang w:bidi="cs-CZ"/>
        </w:rPr>
        <w:t>S</w:t>
      </w:r>
      <w:r w:rsidRPr="006F3BED">
        <w:rPr>
          <w:rFonts w:cs="Times New Roman"/>
          <w:lang w:bidi="cs-CZ"/>
        </w:rPr>
        <w:t>mlouvou</w:t>
      </w:r>
      <w:r w:rsidR="007E0902" w:rsidRPr="006F3BED">
        <w:rPr>
          <w:rFonts w:cs="Times New Roman"/>
          <w:lang w:bidi="cs-CZ"/>
        </w:rPr>
        <w:t xml:space="preserve"> </w:t>
      </w:r>
      <w:r w:rsidR="001C69A3" w:rsidRPr="006F3BED">
        <w:rPr>
          <w:rFonts w:cs="Times New Roman"/>
          <w:lang w:bidi="cs-CZ"/>
        </w:rPr>
        <w:t xml:space="preserve">a </w:t>
      </w:r>
      <w:r w:rsidRPr="006F3BED">
        <w:rPr>
          <w:rFonts w:cs="Times New Roman"/>
          <w:lang w:bidi="cs-CZ"/>
        </w:rPr>
        <w:t xml:space="preserve">odsouhlasený </w:t>
      </w:r>
      <w:r w:rsidR="006128D9" w:rsidRPr="006F3BED">
        <w:rPr>
          <w:rFonts w:cs="Times New Roman"/>
          <w:lang w:bidi="cs-CZ"/>
        </w:rPr>
        <w:t xml:space="preserve">ze strany </w:t>
      </w:r>
      <w:r w:rsidR="00C570E8" w:rsidRPr="006F3BED">
        <w:rPr>
          <w:rFonts w:cs="Times New Roman"/>
          <w:lang w:bidi="cs-CZ"/>
        </w:rPr>
        <w:t>T</w:t>
      </w:r>
      <w:r w:rsidR="00C55B88" w:rsidRPr="006F3BED">
        <w:rPr>
          <w:rFonts w:cs="Times New Roman"/>
          <w:lang w:bidi="cs-CZ"/>
        </w:rPr>
        <w:t>DI</w:t>
      </w:r>
      <w:r w:rsidRPr="006F3BED">
        <w:rPr>
          <w:rFonts w:cs="Times New Roman"/>
          <w:lang w:bidi="cs-CZ"/>
        </w:rPr>
        <w:t xml:space="preserve">. </w:t>
      </w:r>
      <w:r w:rsidR="00CD7970" w:rsidRPr="006F3BED">
        <w:rPr>
          <w:rFonts w:cs="Times New Roman"/>
          <w:lang w:bidi="cs-CZ"/>
        </w:rPr>
        <w:t>Pokud nebude součástí daňového dokladu soupis provedených prací</w:t>
      </w:r>
      <w:r w:rsidR="001C69A3" w:rsidRPr="006F3BED">
        <w:rPr>
          <w:rFonts w:cs="Times New Roman"/>
          <w:lang w:bidi="cs-CZ"/>
        </w:rPr>
        <w:t xml:space="preserve"> a dodávek dle předchozí věty</w:t>
      </w:r>
      <w:r w:rsidR="00A06512" w:rsidRPr="006F3BED">
        <w:rPr>
          <w:rFonts w:cs="Times New Roman"/>
          <w:lang w:bidi="cs-CZ"/>
        </w:rPr>
        <w:t xml:space="preserve">, </w:t>
      </w:r>
      <w:r w:rsidR="004A2741" w:rsidRPr="006F3BED">
        <w:rPr>
          <w:rFonts w:cs="Times New Roman"/>
          <w:lang w:bidi="cs-CZ"/>
        </w:rPr>
        <w:t xml:space="preserve">nevznikne zhotoviteli nárok na </w:t>
      </w:r>
      <w:r w:rsidR="001C69A3" w:rsidRPr="006F3BED">
        <w:rPr>
          <w:rFonts w:cs="Times New Roman"/>
          <w:lang w:bidi="cs-CZ"/>
        </w:rPr>
        <w:t xml:space="preserve">jeho </w:t>
      </w:r>
      <w:r w:rsidR="004A2741" w:rsidRPr="006F3BED">
        <w:rPr>
          <w:rFonts w:cs="Times New Roman"/>
          <w:lang w:bidi="cs-CZ"/>
        </w:rPr>
        <w:t>uhrazení</w:t>
      </w:r>
      <w:r w:rsidR="00CD7970" w:rsidRPr="006F3BED">
        <w:rPr>
          <w:rFonts w:cs="Times New Roman"/>
          <w:lang w:bidi="cs-CZ"/>
        </w:rPr>
        <w:t xml:space="preserve">. </w:t>
      </w:r>
      <w:r w:rsidRPr="006F3BED">
        <w:rPr>
          <w:rFonts w:cs="Times New Roman"/>
          <w:lang w:bidi="cs-CZ"/>
        </w:rPr>
        <w:t xml:space="preserve"> </w:t>
      </w:r>
    </w:p>
    <w:p w14:paraId="403F8EAC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61512A8F" w14:textId="3B678F6A" w:rsidR="0003066B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</w:t>
      </w:r>
      <w:proofErr w:type="spellStart"/>
      <w:r w:rsidR="00CD7970" w:rsidRPr="00820DAB">
        <w:rPr>
          <w:rFonts w:cs="Times New Roman"/>
          <w:lang w:bidi="cs-CZ"/>
        </w:rPr>
        <w:t>paré</w:t>
      </w:r>
      <w:proofErr w:type="spellEnd"/>
      <w:r w:rsidR="00CD7970" w:rsidRPr="00820DAB">
        <w:rPr>
          <w:rFonts w:cs="Times New Roman"/>
          <w:lang w:bidi="cs-CZ"/>
        </w:rPr>
        <w:t xml:space="preserve">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83107B">
        <w:rPr>
          <w:rFonts w:cs="Times New Roman"/>
          <w:lang w:bidi="cs-CZ"/>
        </w:rPr>
        <w:t xml:space="preserve">Daňový doklad bude dále </w:t>
      </w:r>
      <w:r w:rsidR="0083107B">
        <w:t xml:space="preserve">také obsahovat číslo smlouvy. </w:t>
      </w:r>
      <w:r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ode dne doručení opraveného či nově vystaveného dokladu objednateli.</w:t>
      </w:r>
    </w:p>
    <w:p w14:paraId="01DA94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9718A35" w14:textId="443F7CD0" w:rsidR="0003066B" w:rsidRPr="0015733E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8303B4">
        <w:rPr>
          <w:rFonts w:cs="Times New Roman"/>
          <w:lang w:bidi="cs-CZ"/>
        </w:rPr>
        <w:t xml:space="preserve">dohodnuta na </w:t>
      </w:r>
      <w:r w:rsidR="00E57086" w:rsidRPr="008303B4">
        <w:rPr>
          <w:rFonts w:cs="Times New Roman"/>
          <w:lang w:bidi="cs-CZ"/>
        </w:rPr>
        <w:t>3</w:t>
      </w:r>
      <w:r w:rsidRPr="008303B4">
        <w:rPr>
          <w:rFonts w:cs="Times New Roman"/>
          <w:lang w:bidi="cs-CZ"/>
        </w:rPr>
        <w:t>0 (slovy:</w:t>
      </w:r>
      <w:r w:rsidR="00B97412" w:rsidRPr="008303B4">
        <w:rPr>
          <w:rFonts w:cs="Times New Roman"/>
          <w:lang w:bidi="cs-CZ"/>
        </w:rPr>
        <w:t xml:space="preserve"> </w:t>
      </w:r>
      <w:r w:rsidR="00E57086" w:rsidRPr="008303B4">
        <w:rPr>
          <w:rFonts w:cs="Times New Roman"/>
          <w:lang w:bidi="cs-CZ"/>
        </w:rPr>
        <w:t>třicet</w:t>
      </w:r>
      <w:r w:rsidRPr="008303B4">
        <w:rPr>
          <w:rFonts w:cs="Times New Roman"/>
          <w:lang w:bidi="cs-CZ"/>
        </w:rPr>
        <w:t xml:space="preserve">) kalendářních dní ode dne řádného předání </w:t>
      </w:r>
      <w:r w:rsidR="00F76AC2" w:rsidRPr="008303B4">
        <w:rPr>
          <w:rFonts w:cs="Times New Roman"/>
          <w:lang w:bidi="cs-CZ"/>
        </w:rPr>
        <w:t xml:space="preserve">(doručení) </w:t>
      </w:r>
      <w:r w:rsidRPr="008303B4">
        <w:rPr>
          <w:rFonts w:cs="Times New Roman"/>
          <w:lang w:bidi="cs-CZ"/>
        </w:rPr>
        <w:t>faktury zhotovitelem objednateli.</w:t>
      </w:r>
      <w:r w:rsidR="00B71313" w:rsidRPr="008303B4">
        <w:rPr>
          <w:rFonts w:cs="Times New Roman"/>
          <w:lang w:bidi="cs-CZ"/>
        </w:rPr>
        <w:t xml:space="preserve"> </w:t>
      </w:r>
      <w:r w:rsidRPr="008303B4">
        <w:rPr>
          <w:rFonts w:cs="Times New Roman"/>
          <w:lang w:bidi="cs-CZ"/>
        </w:rPr>
        <w:t>Daňový doklad se považuje za řádně a včas zaplacený, bude-li poslední den</w:t>
      </w:r>
      <w:r w:rsidRPr="00820DAB">
        <w:rPr>
          <w:rFonts w:cs="Times New Roman"/>
          <w:lang w:bidi="cs-CZ"/>
        </w:rPr>
        <w:t xml:space="preserve">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>čtovaná částka ve výši odsouhlasené objednatelem odepsána z účtu ve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</w:t>
      </w:r>
      <w:r w:rsidRPr="0015733E">
        <w:rPr>
          <w:rFonts w:cs="Times New Roman"/>
          <w:lang w:bidi="cs-CZ"/>
        </w:rPr>
        <w:t xml:space="preserve">uvedeného v záhlaví </w:t>
      </w:r>
      <w:r w:rsidR="00C55B88" w:rsidRPr="0015733E">
        <w:rPr>
          <w:rFonts w:cs="Times New Roman"/>
          <w:lang w:bidi="cs-CZ"/>
        </w:rPr>
        <w:t>S</w:t>
      </w:r>
      <w:r w:rsidRPr="0015733E">
        <w:rPr>
          <w:rFonts w:cs="Times New Roman"/>
          <w:lang w:bidi="cs-CZ"/>
        </w:rPr>
        <w:t>mlouvy.</w:t>
      </w:r>
      <w:r w:rsidRPr="0015733E">
        <w:rPr>
          <w:rFonts w:cs="Times New Roman"/>
          <w:lang w:bidi="cs-CZ"/>
        </w:rPr>
        <w:tab/>
      </w:r>
    </w:p>
    <w:p w14:paraId="53CFF363" w14:textId="77777777" w:rsidR="0003066B" w:rsidRPr="0015733E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BB90F87" w14:textId="7CEE7A8F" w:rsidR="0003066B" w:rsidRPr="008303B4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303B4">
        <w:rPr>
          <w:rFonts w:cs="Times New Roman"/>
          <w:lang w:bidi="cs-CZ"/>
        </w:rPr>
        <w:t>Zádržné bude uvolněno následovně:</w:t>
      </w:r>
      <w:r w:rsidR="00425062" w:rsidRPr="008303B4">
        <w:rPr>
          <w:rFonts w:cs="Times New Roman"/>
          <w:lang w:bidi="cs-CZ"/>
        </w:rPr>
        <w:t xml:space="preserve"> </w:t>
      </w:r>
      <w:proofErr w:type="gramStart"/>
      <w:r w:rsidRPr="008303B4">
        <w:rPr>
          <w:rFonts w:cs="Times New Roman"/>
          <w:lang w:bidi="cs-CZ"/>
        </w:rPr>
        <w:t>10%</w:t>
      </w:r>
      <w:proofErr w:type="gramEnd"/>
      <w:r w:rsidRPr="008303B4">
        <w:rPr>
          <w:rFonts w:cs="Times New Roman"/>
          <w:lang w:bidi="cs-CZ"/>
        </w:rPr>
        <w:t xml:space="preserve"> zádržného </w:t>
      </w:r>
      <w:r w:rsidR="00867D75" w:rsidRPr="008303B4">
        <w:rPr>
          <w:rFonts w:cs="Times New Roman"/>
          <w:lang w:bidi="cs-CZ"/>
        </w:rPr>
        <w:t xml:space="preserve">každého daňového dokladu </w:t>
      </w:r>
      <w:r w:rsidRPr="008303B4">
        <w:rPr>
          <w:rFonts w:cs="Times New Roman"/>
          <w:lang w:bidi="cs-CZ"/>
        </w:rPr>
        <w:t xml:space="preserve">bude zaplaceno </w:t>
      </w:r>
      <w:r w:rsidR="00CE1D50" w:rsidRPr="008303B4">
        <w:rPr>
          <w:rFonts w:cs="Times New Roman"/>
          <w:lang w:bidi="cs-CZ"/>
        </w:rPr>
        <w:t xml:space="preserve">do 30 (slovy: třiceti) kalendářních dní </w:t>
      </w:r>
      <w:r w:rsidRPr="008303B4">
        <w:rPr>
          <w:rFonts w:cs="Times New Roman"/>
          <w:lang w:bidi="cs-CZ"/>
        </w:rPr>
        <w:t>po podpisu protokolu o</w:t>
      </w:r>
      <w:r w:rsidR="008633BA" w:rsidRPr="008303B4">
        <w:rPr>
          <w:rFonts w:cs="Times New Roman"/>
          <w:lang w:bidi="cs-CZ"/>
        </w:rPr>
        <w:t> </w:t>
      </w:r>
      <w:r w:rsidRPr="008303B4">
        <w:rPr>
          <w:rFonts w:cs="Times New Roman"/>
          <w:lang w:bidi="cs-CZ"/>
        </w:rPr>
        <w:t xml:space="preserve">předání a převzetí </w:t>
      </w:r>
      <w:r w:rsidR="00FC705C" w:rsidRPr="008303B4">
        <w:rPr>
          <w:rFonts w:cs="Times New Roman"/>
          <w:lang w:bidi="cs-CZ"/>
        </w:rPr>
        <w:t>díla bez jakýchkoliv vad a nedodělků.</w:t>
      </w:r>
    </w:p>
    <w:p w14:paraId="45C46089" w14:textId="77777777" w:rsidR="00BB5166" w:rsidRPr="0015733E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9B84EA6" w14:textId="28490CAB" w:rsidR="00BB5166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15733E">
        <w:rPr>
          <w:rFonts w:cs="Times New Roman"/>
          <w:lang w:bidi="cs-CZ"/>
        </w:rPr>
        <w:t>Zhotovitel má nárok na zaplacení ceny díl</w:t>
      </w:r>
      <w:r w:rsidR="00A468B1" w:rsidRPr="0015733E">
        <w:rPr>
          <w:rFonts w:cs="Times New Roman"/>
          <w:lang w:bidi="cs-CZ"/>
        </w:rPr>
        <w:t>a</w:t>
      </w:r>
      <w:r w:rsidRPr="0015733E">
        <w:rPr>
          <w:rFonts w:cs="Times New Roman"/>
          <w:lang w:bidi="cs-CZ"/>
        </w:rPr>
        <w:t xml:space="preserve"> nad rámec ceny sjednané při uzavření </w:t>
      </w:r>
      <w:r w:rsidR="00A468B1" w:rsidRPr="0015733E">
        <w:rPr>
          <w:rFonts w:cs="Times New Roman"/>
          <w:lang w:bidi="cs-CZ"/>
        </w:rPr>
        <w:t>S</w:t>
      </w:r>
      <w:r w:rsidRPr="0015733E">
        <w:rPr>
          <w:rFonts w:cs="Times New Roman"/>
          <w:lang w:bidi="cs-CZ"/>
        </w:rPr>
        <w:t>mlouvy</w:t>
      </w:r>
      <w:r w:rsidR="005E71F1" w:rsidRPr="0015733E">
        <w:rPr>
          <w:rFonts w:cs="Times New Roman"/>
          <w:lang w:bidi="cs-CZ"/>
        </w:rPr>
        <w:t xml:space="preserve"> v</w:t>
      </w:r>
      <w:r w:rsidR="005E71F1">
        <w:rPr>
          <w:rFonts w:cs="Times New Roman"/>
          <w:lang w:bidi="cs-CZ"/>
        </w:rPr>
        <w:t xml:space="preserve"> souladu s čl. VI odst. </w:t>
      </w:r>
      <w:r w:rsidR="000C48E4">
        <w:rPr>
          <w:rFonts w:cs="Times New Roman"/>
          <w:lang w:bidi="cs-CZ"/>
        </w:rPr>
        <w:t>3</w:t>
      </w:r>
      <w:r w:rsidR="005E71F1">
        <w:rPr>
          <w:rFonts w:cs="Times New Roman"/>
          <w:lang w:bidi="cs-CZ"/>
        </w:rPr>
        <w:t xml:space="preserve">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EADF8D7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03303556" w14:textId="12F5C2CA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respektovat ustanovení</w:t>
      </w:r>
      <w:r w:rsidR="00A00F19">
        <w:rPr>
          <w:rFonts w:cs="Times New Roman"/>
          <w:lang w:bidi="cs-CZ"/>
        </w:rPr>
        <w:t xml:space="preserve"> zákona.</w:t>
      </w:r>
    </w:p>
    <w:p w14:paraId="6B7AE6E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FA0543" w14:textId="5EC2741C" w:rsidR="0003066B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6A8D32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5B943A6" w14:textId="64ED49C9" w:rsidR="0003066B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F65384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92C06AE" w14:textId="77777777" w:rsidR="0003066B" w:rsidRPr="00820DAB" w:rsidRDefault="0003066B" w:rsidP="00FB6D1D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9091EB9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DEC6D0F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4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4"/>
    </w:p>
    <w:p w14:paraId="6220A7B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19CF44CB" w14:textId="264DFCF4" w:rsidR="0003066B" w:rsidRPr="00820DAB" w:rsidRDefault="0003066B" w:rsidP="00FB6D1D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3F8ED864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6105A74" w14:textId="77777777" w:rsidR="0003066B" w:rsidRPr="00820DAB" w:rsidRDefault="0003066B" w:rsidP="00FB6D1D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1C6B041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08881B4" w14:textId="3243F1B5" w:rsidR="0003066B" w:rsidRPr="00820DAB" w:rsidRDefault="0003066B" w:rsidP="00FB6D1D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1FE4BBB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B66C4F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5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5"/>
    </w:p>
    <w:p w14:paraId="3A6605A4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6F3307A" w14:textId="77777777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6A97B898" w14:textId="77777777" w:rsidR="00B62826" w:rsidRPr="00820DAB" w:rsidRDefault="00B62826" w:rsidP="00FB6D1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59919E39" w14:textId="739C85FE" w:rsidR="00B62826" w:rsidRPr="00820DAB" w:rsidRDefault="00B62826" w:rsidP="00FB6D1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426FC5FA" w14:textId="77777777" w:rsidR="00B62826" w:rsidRPr="00820DAB" w:rsidRDefault="00B62826" w:rsidP="00FB6D1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550AD66B" w14:textId="77777777" w:rsidR="00B62826" w:rsidRPr="00820DAB" w:rsidRDefault="00B62826" w:rsidP="00FB6D1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1BD0B578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0CE73F8" w14:textId="77777777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7B43AD7C" w14:textId="56CD47ED" w:rsidR="00B62826" w:rsidRPr="00820DAB" w:rsidRDefault="00B62826" w:rsidP="00FB6D1D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6E635752" w14:textId="1C4D233F" w:rsidR="00B62826" w:rsidRPr="00820DAB" w:rsidRDefault="00B62826" w:rsidP="00FB6D1D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419C691" w14:textId="2ED2B8E1" w:rsidR="00B62826" w:rsidRPr="00820DAB" w:rsidRDefault="00B62826" w:rsidP="00FB6D1D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1BE3AA8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0811CEA5" w14:textId="7F9F3E4D" w:rsidR="00B62826" w:rsidRPr="00820DAB" w:rsidRDefault="00B62826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2E313C00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1D79E59" w14:textId="09D64173" w:rsidR="00B62826" w:rsidRDefault="00B62826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627DA293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1E5CA048" w14:textId="36CD28F7" w:rsidR="00541C9F" w:rsidRPr="001C2B33" w:rsidRDefault="00541C9F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6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6"/>
    <w:p w14:paraId="37E287B6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87D209F" w14:textId="77777777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43591C86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CA81353" w14:textId="67AB2BBD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66FA3E67" w14:textId="151273FC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2938DACC" w14:textId="7FF8418A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052E94BC" w14:textId="71F757C5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670CB4DB" w14:textId="2CB9D252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6D83171D" w14:textId="701080C6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591AA068" w14:textId="77777777" w:rsidR="00B62826" w:rsidRPr="00820DAB" w:rsidRDefault="00B62826" w:rsidP="00FB6D1D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D888CC5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A8D5D59" w14:textId="498FB6C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0C42FBD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0C55A01" w14:textId="77777777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2E1A907C" w14:textId="1C0EC94A" w:rsidR="0003066B" w:rsidRPr="00820DAB" w:rsidRDefault="0003066B" w:rsidP="00FB6D1D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4C25C0C3" w14:textId="649EE3E0" w:rsidR="0003066B" w:rsidRPr="00820DAB" w:rsidRDefault="0003066B" w:rsidP="00FB6D1D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5F60C467" w14:textId="5EB5C57E" w:rsidR="0003066B" w:rsidRPr="00820DAB" w:rsidRDefault="007B3C21" w:rsidP="00FB6D1D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A00F19">
        <w:rPr>
          <w:rFonts w:cs="Times New Roman"/>
          <w:lang w:bidi="cs-CZ"/>
        </w:rPr>
        <w:t xml:space="preserve">vybral </w:t>
      </w:r>
      <w:r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A00F19">
        <w:rPr>
          <w:rFonts w:cs="Times New Roman"/>
          <w:lang w:bidi="cs-CZ"/>
        </w:rPr>
        <w:t xml:space="preserve">. </w:t>
      </w:r>
      <w:r w:rsidR="0003066B" w:rsidRPr="00820DAB">
        <w:rPr>
          <w:rFonts w:cs="Times New Roman"/>
          <w:lang w:bidi="cs-CZ"/>
        </w:rPr>
        <w:t xml:space="preserve">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1E5B978F" w14:textId="30074AF8" w:rsidR="0003066B" w:rsidRPr="00820DAB" w:rsidRDefault="00456ACD" w:rsidP="00FB6D1D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AD2114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7ECCF52" w14:textId="1B52D3FB" w:rsidR="0003066B" w:rsidRPr="00820DAB" w:rsidRDefault="00957217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42DA350F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326A19" w14:textId="530E2CC3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511D1F44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654559E7" w14:textId="137BE311" w:rsidR="0003066B" w:rsidRPr="00820DAB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 xml:space="preserve">ev. smlouvy </w:t>
      </w:r>
      <w:r w:rsidR="00456ACD" w:rsidRPr="00820DAB">
        <w:rPr>
          <w:rFonts w:cs="Times New Roman"/>
          <w:lang w:bidi="cs-CZ"/>
        </w:rPr>
        <w:lastRenderedPageBreak/>
        <w:t>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3096E9D5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28954DF9" w14:textId="407B3324" w:rsidR="0003066B" w:rsidRPr="0015733E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 xml:space="preserve">smluvní </w:t>
      </w:r>
      <w:r w:rsidR="00946D93" w:rsidRPr="0015733E">
        <w:rPr>
          <w:rFonts w:cs="Times New Roman"/>
          <w:lang w:bidi="cs-CZ"/>
        </w:rPr>
        <w:t>strany</w:t>
      </w:r>
      <w:r w:rsidRPr="0015733E">
        <w:rPr>
          <w:rFonts w:cs="Times New Roman"/>
          <w:lang w:bidi="cs-CZ"/>
        </w:rPr>
        <w:t xml:space="preserve"> sjednaly ve výši </w:t>
      </w:r>
      <w:r w:rsidR="009375AB" w:rsidRPr="0015733E">
        <w:rPr>
          <w:rFonts w:cs="Times New Roman"/>
          <w:lang w:bidi="cs-CZ"/>
        </w:rPr>
        <w:t>2</w:t>
      </w:r>
      <w:r w:rsidRPr="0015733E">
        <w:rPr>
          <w:rFonts w:cs="Times New Roman"/>
          <w:lang w:bidi="cs-CZ"/>
        </w:rPr>
        <w:t>0</w:t>
      </w:r>
      <w:r w:rsidR="00F730AD" w:rsidRPr="0015733E">
        <w:rPr>
          <w:rFonts w:cs="Times New Roman"/>
          <w:lang w:bidi="cs-CZ"/>
        </w:rPr>
        <w:t> </w:t>
      </w:r>
      <w:r w:rsidRPr="0015733E">
        <w:rPr>
          <w:rFonts w:cs="Times New Roman"/>
          <w:lang w:bidi="cs-CZ"/>
        </w:rPr>
        <w:t>000</w:t>
      </w:r>
      <w:r w:rsidR="00F730AD" w:rsidRPr="0015733E">
        <w:rPr>
          <w:rFonts w:cs="Times New Roman"/>
          <w:lang w:bidi="cs-CZ"/>
        </w:rPr>
        <w:t xml:space="preserve"> </w:t>
      </w:r>
      <w:r w:rsidRPr="0015733E">
        <w:rPr>
          <w:rFonts w:cs="Times New Roman"/>
          <w:lang w:bidi="cs-CZ"/>
        </w:rPr>
        <w:t>Kč za každý případ takového porušení.</w:t>
      </w:r>
    </w:p>
    <w:p w14:paraId="02DD08C7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402F7B4F" w14:textId="415F9662" w:rsidR="00E82B7F" w:rsidRDefault="0003066B" w:rsidP="00FB6D1D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89A5B6A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54B1E9EB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7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7"/>
    </w:p>
    <w:p w14:paraId="4867B25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4D308E03" w14:textId="0A950ED9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5AC4F8F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18FB01C" w14:textId="564DEC28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10640B9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91DB5DC" w14:textId="77777777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33D6AB7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D7DA9D5" w14:textId="0669986C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8E93EE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71ED452" w14:textId="77777777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54C434A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62546A9" w14:textId="1C090B34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5F148042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30894D07" w14:textId="77777777" w:rsidR="0003066B" w:rsidRPr="00820DA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1E5CD259" w14:textId="77777777" w:rsidR="00193B8E" w:rsidRPr="00820DAB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</w:t>
      </w:r>
    </w:p>
    <w:p w14:paraId="69FE5AC6" w14:textId="77777777" w:rsidR="00193B8E" w:rsidRPr="00820DAB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5DED51D8" w14:textId="77777777" w:rsidR="00193B8E" w:rsidRPr="00820DAB" w:rsidRDefault="005338F1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7469A53B" w14:textId="77777777" w:rsidR="00193B8E" w:rsidRPr="00820DAB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13F4B981" w14:textId="77777777" w:rsidR="00193B8E" w:rsidRPr="008E13AE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2E7D4116" w14:textId="77777777" w:rsidR="00193B8E" w:rsidRPr="008E13AE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1636BDD0" w14:textId="77777777" w:rsidR="00193B8E" w:rsidRPr="008E13AE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4D1C9FB7" w14:textId="77777777" w:rsidR="00193B8E" w:rsidRPr="008E13AE" w:rsidRDefault="00193B8E" w:rsidP="00FB6D1D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5E281070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420B742D" w14:textId="77777777" w:rsidR="0003066B" w:rsidRDefault="0003066B" w:rsidP="00FB6D1D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4A2CF704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4253D77" w14:textId="77777777" w:rsidR="0003066B" w:rsidRPr="00920022" w:rsidRDefault="0003066B" w:rsidP="00FB6D1D">
      <w:pPr>
        <w:pStyle w:val="Odstavecseseznamem"/>
        <w:numPr>
          <w:ilvl w:val="0"/>
          <w:numId w:val="45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8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8"/>
    </w:p>
    <w:p w14:paraId="13B3D4B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F3A207" w14:textId="294B5335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419BDFED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13EA6AD5" w14:textId="77777777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31117CA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1CA72E1" w14:textId="49C3CE6D" w:rsidR="00057BEA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2EA5FB0E" w14:textId="77777777" w:rsidR="00C9437C" w:rsidRPr="00820DAB" w:rsidRDefault="00C9437C" w:rsidP="00FB6D1D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309D0F58" w14:textId="77D311F2" w:rsidR="00C9437C" w:rsidRPr="00820DAB" w:rsidRDefault="00C9437C" w:rsidP="00FB6D1D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146272D8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1FDC9413" w14:textId="77777777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6C295AF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992B8AE" w14:textId="6BA70898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vyhlášky Českého úřadu bezpečnosti práce. Zhotovitel v plné míře odpovídá za </w:t>
      </w:r>
      <w:r w:rsidRPr="00820DAB">
        <w:rPr>
          <w:rFonts w:cs="Times New Roman"/>
          <w:lang w:bidi="cs-CZ"/>
        </w:rPr>
        <w:lastRenderedPageBreak/>
        <w:t>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5CC398B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6C5A1F4" w14:textId="02019786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76E2FDC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7D2FC4D0" w14:textId="77777777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2C9E5ED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2AA3580" w14:textId="0549A6EC" w:rsidR="0003066B" w:rsidRPr="00820DAB" w:rsidRDefault="0003066B" w:rsidP="00FB6D1D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66D35AF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5554E1E2" w14:textId="77777777" w:rsidR="0003066B" w:rsidRPr="00820DAB" w:rsidRDefault="0003066B" w:rsidP="00FB6D1D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9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9"/>
    </w:p>
    <w:p w14:paraId="346A917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75C41F2" w14:textId="00F895B3" w:rsidR="0003066B" w:rsidRPr="00820DAB" w:rsidRDefault="0003066B" w:rsidP="00FB6D1D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295AE37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ED429B7" w14:textId="77777777" w:rsidR="0003066B" w:rsidRPr="00820DAB" w:rsidRDefault="0003066B" w:rsidP="00FB6D1D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4C5105C8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5B579B40" w14:textId="495D1F3F" w:rsidR="00863A61" w:rsidRPr="00820DAB" w:rsidRDefault="00863A61" w:rsidP="00FB6D1D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EBDF0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5D82E9D" w14:textId="20526582" w:rsidR="0003066B" w:rsidRPr="00820DAB" w:rsidRDefault="0003066B" w:rsidP="00FB6D1D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1812EC6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33EC57CB" w14:textId="1A630174" w:rsidR="00B7249E" w:rsidRPr="00820DAB" w:rsidRDefault="00B7249E" w:rsidP="00FB6D1D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0CF0D5E0" w14:textId="07E81E55" w:rsidR="00B7249E" w:rsidRPr="00820DAB" w:rsidRDefault="00602C04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0E499EA9" w14:textId="6EE05946" w:rsidR="00B7249E" w:rsidRPr="00820DAB" w:rsidRDefault="00B7249E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39587A48" w14:textId="2FCDCDB0" w:rsidR="00B7249E" w:rsidRPr="00820DAB" w:rsidRDefault="00B7249E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1258018A" w14:textId="0558AB23" w:rsidR="00B7249E" w:rsidRPr="00820DAB" w:rsidRDefault="00B7249E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553FB564" w14:textId="17401762" w:rsidR="00B7249E" w:rsidRPr="00820DAB" w:rsidRDefault="00B7249E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81EA841" w14:textId="677B18C0" w:rsidR="00B7249E" w:rsidRPr="00820DAB" w:rsidRDefault="00B7249E" w:rsidP="00FB6D1D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1B2980CF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223F4BB5" w14:textId="4797A35B" w:rsidR="00AC3328" w:rsidRPr="0015733E" w:rsidRDefault="00D943B5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</w:t>
      </w:r>
      <w:r w:rsidRPr="0015733E">
        <w:rPr>
          <w:lang w:bidi="cs-CZ"/>
        </w:rPr>
        <w:t xml:space="preserve">splňovat kvalifikaci minimálně v rozsahu, v jakém byla prokázána původním </w:t>
      </w:r>
      <w:r w:rsidR="00480B96" w:rsidRPr="0015733E">
        <w:rPr>
          <w:lang w:bidi="cs-CZ"/>
        </w:rPr>
        <w:t>poddodavatel</w:t>
      </w:r>
      <w:r w:rsidRPr="0015733E">
        <w:rPr>
          <w:lang w:bidi="cs-CZ"/>
        </w:rPr>
        <w:t>em ve výběrovém řízení. V případě porušení této povin</w:t>
      </w:r>
      <w:r w:rsidR="00820DAB" w:rsidRPr="0015733E">
        <w:rPr>
          <w:lang w:bidi="cs-CZ"/>
        </w:rPr>
        <w:t>n</w:t>
      </w:r>
      <w:r w:rsidRPr="0015733E">
        <w:rPr>
          <w:lang w:bidi="cs-CZ"/>
        </w:rPr>
        <w:t xml:space="preserve">osti zaplatí zhotovitel objednateli smluvní pokutu ve výši </w:t>
      </w:r>
      <w:r w:rsidR="009375AB" w:rsidRPr="0015733E">
        <w:rPr>
          <w:lang w:bidi="cs-CZ"/>
        </w:rPr>
        <w:t>2</w:t>
      </w:r>
      <w:r w:rsidRPr="0015733E">
        <w:rPr>
          <w:lang w:bidi="cs-CZ"/>
        </w:rPr>
        <w:t>0 000 Kč za každ</w:t>
      </w:r>
      <w:r w:rsidR="00820DAB" w:rsidRPr="0015733E">
        <w:rPr>
          <w:lang w:bidi="cs-CZ"/>
        </w:rPr>
        <w:t>ý takový zjiš</w:t>
      </w:r>
      <w:r w:rsidRPr="0015733E">
        <w:rPr>
          <w:lang w:bidi="cs-CZ"/>
        </w:rPr>
        <w:t>těný případ.</w:t>
      </w:r>
    </w:p>
    <w:p w14:paraId="714835AB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7A3FD5EE" w14:textId="1A013AC9" w:rsidR="0003066B" w:rsidRDefault="0003066B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7DFF128E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8DE5A88" w14:textId="77777777" w:rsidTr="0036497E">
        <w:tc>
          <w:tcPr>
            <w:tcW w:w="2693" w:type="dxa"/>
            <w:vAlign w:val="center"/>
          </w:tcPr>
          <w:p w14:paraId="3D77BE9B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35D8253D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40196256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08EC6CB1" w14:textId="77777777" w:rsidTr="006D4E7A">
        <w:tc>
          <w:tcPr>
            <w:tcW w:w="2693" w:type="dxa"/>
          </w:tcPr>
          <w:p w14:paraId="7543CC5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503745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092C06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5BDCE50" w14:textId="77777777" w:rsidTr="006D4E7A">
        <w:tc>
          <w:tcPr>
            <w:tcW w:w="2693" w:type="dxa"/>
          </w:tcPr>
          <w:p w14:paraId="71126F0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B3A709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BFEB6F6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86A4C05" w14:textId="77777777" w:rsidTr="006D4E7A">
        <w:tc>
          <w:tcPr>
            <w:tcW w:w="2693" w:type="dxa"/>
          </w:tcPr>
          <w:p w14:paraId="4DA0AF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88606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8B5FAF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2F5CFD5C" w14:textId="77777777" w:rsidTr="006D4E7A">
        <w:tc>
          <w:tcPr>
            <w:tcW w:w="2693" w:type="dxa"/>
          </w:tcPr>
          <w:p w14:paraId="60F337A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DABDC3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52BE0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0565F964" w14:textId="77777777" w:rsidTr="0036497E">
        <w:tc>
          <w:tcPr>
            <w:tcW w:w="2693" w:type="dxa"/>
          </w:tcPr>
          <w:p w14:paraId="1D706BE5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7CE7EFE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8EA73B6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41D36DD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5FCE85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10DE3845" w14:textId="2241C930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821647E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7418FCCD" w14:textId="44260451" w:rsidR="0003066B" w:rsidRPr="0003066B" w:rsidRDefault="0003066B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7DA74C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621E5AA" w14:textId="01807251" w:rsidR="004A202E" w:rsidRDefault="0003066B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 xml:space="preserve">, zhotovitel se tak zavazuje vypracovat dokumentaci skutečného provedení stavby, v tištěné a digitální podobě v počtu 4 </w:t>
      </w:r>
      <w:proofErr w:type="spellStart"/>
      <w:r w:rsidR="004A202E">
        <w:rPr>
          <w:lang w:bidi="cs-CZ"/>
        </w:rPr>
        <w:t>paré</w:t>
      </w:r>
      <w:proofErr w:type="spellEnd"/>
      <w:r w:rsidR="004A202E">
        <w:rPr>
          <w:lang w:bidi="cs-CZ"/>
        </w:rPr>
        <w:t>.</w:t>
      </w:r>
    </w:p>
    <w:p w14:paraId="2D746EB8" w14:textId="77777777" w:rsidR="004A202E" w:rsidRDefault="004A202E" w:rsidP="004A202E">
      <w:pPr>
        <w:pStyle w:val="Odstavecseseznamem"/>
        <w:rPr>
          <w:lang w:bidi="cs-CZ"/>
        </w:rPr>
      </w:pPr>
    </w:p>
    <w:p w14:paraId="66C85904" w14:textId="0204C929" w:rsidR="0003066B" w:rsidRDefault="000C4850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F0BD5EE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741ADF61" w14:textId="10C6B699" w:rsidR="0003066B" w:rsidRDefault="004F7AD3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45F876DC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67F4C20B" w14:textId="77777777" w:rsidR="0003066B" w:rsidRPr="008303B4" w:rsidRDefault="00786FF0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objednatele odkrýt práce, </w:t>
      </w:r>
      <w:r w:rsidR="0003066B" w:rsidRPr="008303B4">
        <w:rPr>
          <w:lang w:bidi="cs-CZ"/>
        </w:rPr>
        <w:t>které</w:t>
      </w:r>
      <w:r w:rsidR="00176F6A" w:rsidRPr="008303B4">
        <w:rPr>
          <w:lang w:bidi="cs-CZ"/>
        </w:rPr>
        <w:t> </w:t>
      </w:r>
      <w:r w:rsidR="0003066B" w:rsidRPr="008303B4">
        <w:rPr>
          <w:lang w:bidi="cs-CZ"/>
        </w:rPr>
        <w:t>byly zakryty, nebo které se staly</w:t>
      </w:r>
      <w:r w:rsidRPr="008303B4">
        <w:rPr>
          <w:lang w:bidi="cs-CZ"/>
        </w:rPr>
        <w:t xml:space="preserve"> nepřístupnými, na</w:t>
      </w:r>
      <w:r w:rsidR="0070416C" w:rsidRPr="008303B4">
        <w:rPr>
          <w:lang w:bidi="cs-CZ"/>
        </w:rPr>
        <w:t xml:space="preserve"> </w:t>
      </w:r>
      <w:r w:rsidRPr="008303B4">
        <w:rPr>
          <w:lang w:bidi="cs-CZ"/>
        </w:rPr>
        <w:t xml:space="preserve">svůj náklad. </w:t>
      </w:r>
    </w:p>
    <w:p w14:paraId="33C4FDF5" w14:textId="77777777" w:rsidR="00786FF0" w:rsidRPr="008303B4" w:rsidRDefault="00786FF0" w:rsidP="00C4124E">
      <w:pPr>
        <w:ind w:left="567" w:right="-13"/>
        <w:jc w:val="both"/>
        <w:rPr>
          <w:lang w:bidi="cs-CZ"/>
        </w:rPr>
      </w:pPr>
    </w:p>
    <w:p w14:paraId="274F714E" w14:textId="351FAF28" w:rsidR="0003066B" w:rsidRPr="008303B4" w:rsidRDefault="0003066B" w:rsidP="00FB6D1D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303B4">
        <w:rPr>
          <w:lang w:bidi="cs-CZ"/>
        </w:rPr>
        <w:t xml:space="preserve">Na každé ucelené části </w:t>
      </w:r>
      <w:r w:rsidR="001704A7" w:rsidRPr="008303B4">
        <w:rPr>
          <w:lang w:bidi="cs-CZ"/>
        </w:rPr>
        <w:t>díla</w:t>
      </w:r>
      <w:r w:rsidRPr="008303B4">
        <w:rPr>
          <w:lang w:bidi="cs-CZ"/>
        </w:rPr>
        <w:t xml:space="preserve"> se budou konat pravidelné porady na staveništi</w:t>
      </w:r>
      <w:r w:rsidR="00FC3854" w:rsidRPr="008303B4">
        <w:rPr>
          <w:lang w:bidi="cs-CZ"/>
        </w:rPr>
        <w:t xml:space="preserve">, </w:t>
      </w:r>
      <w:r w:rsidRPr="008303B4">
        <w:rPr>
          <w:lang w:bidi="cs-CZ"/>
        </w:rPr>
        <w:t>vždy jednou</w:t>
      </w:r>
      <w:r w:rsidR="00176F6A" w:rsidRPr="008303B4">
        <w:rPr>
          <w:lang w:bidi="cs-CZ"/>
        </w:rPr>
        <w:t xml:space="preserve"> </w:t>
      </w:r>
      <w:r w:rsidRPr="008303B4">
        <w:rPr>
          <w:lang w:bidi="cs-CZ"/>
        </w:rPr>
        <w:t xml:space="preserve">týdně za účasti </w:t>
      </w:r>
      <w:r w:rsidR="00724FBC" w:rsidRPr="008303B4">
        <w:rPr>
          <w:lang w:bidi="cs-CZ"/>
        </w:rPr>
        <w:t>z</w:t>
      </w:r>
      <w:r w:rsidRPr="008303B4">
        <w:rPr>
          <w:lang w:bidi="cs-CZ"/>
        </w:rPr>
        <w:t xml:space="preserve">hotovitele, </w:t>
      </w:r>
      <w:r w:rsidR="005338F1" w:rsidRPr="008303B4">
        <w:rPr>
          <w:lang w:bidi="cs-CZ"/>
        </w:rPr>
        <w:t>TDI</w:t>
      </w:r>
      <w:r w:rsidRPr="008303B4">
        <w:rPr>
          <w:lang w:bidi="cs-CZ"/>
        </w:rPr>
        <w:t xml:space="preserve">, </w:t>
      </w:r>
      <w:r w:rsidR="008E497C" w:rsidRPr="008303B4">
        <w:rPr>
          <w:lang w:bidi="cs-CZ"/>
        </w:rPr>
        <w:t>o</w:t>
      </w:r>
      <w:r w:rsidRPr="008303B4">
        <w:rPr>
          <w:lang w:bidi="cs-CZ"/>
        </w:rPr>
        <w:t>bjednatele a provozovatele</w:t>
      </w:r>
      <w:r w:rsidR="000C4850" w:rsidRPr="008303B4">
        <w:rPr>
          <w:lang w:bidi="cs-CZ"/>
        </w:rPr>
        <w:t>, dle platné koncesní smlouvy</w:t>
      </w:r>
      <w:r w:rsidRPr="008303B4">
        <w:rPr>
          <w:lang w:bidi="cs-CZ"/>
        </w:rPr>
        <w:t>, mimo tyto termíny</w:t>
      </w:r>
      <w:r w:rsidR="00786FF0" w:rsidRPr="008303B4">
        <w:rPr>
          <w:lang w:bidi="cs-CZ"/>
        </w:rPr>
        <w:t xml:space="preserve"> </w:t>
      </w:r>
      <w:r w:rsidRPr="008303B4">
        <w:rPr>
          <w:lang w:bidi="cs-CZ"/>
        </w:rPr>
        <w:t>bud</w:t>
      </w:r>
      <w:r w:rsidR="00FC3854" w:rsidRPr="008303B4">
        <w:rPr>
          <w:lang w:bidi="cs-CZ"/>
        </w:rPr>
        <w:t>e</w:t>
      </w:r>
      <w:r w:rsidRPr="008303B4">
        <w:rPr>
          <w:lang w:bidi="cs-CZ"/>
        </w:rPr>
        <w:t xml:space="preserve"> organizován kontrolní d</w:t>
      </w:r>
      <w:r w:rsidR="00FC3854" w:rsidRPr="008303B4">
        <w:rPr>
          <w:lang w:bidi="cs-CZ"/>
        </w:rPr>
        <w:t>en</w:t>
      </w:r>
      <w:r w:rsidRPr="008303B4">
        <w:rPr>
          <w:lang w:bidi="cs-CZ"/>
        </w:rPr>
        <w:t xml:space="preserve"> jednou za měsíc (dále</w:t>
      </w:r>
      <w:r w:rsidR="00786FF0" w:rsidRPr="008303B4">
        <w:rPr>
          <w:lang w:bidi="cs-CZ"/>
        </w:rPr>
        <w:t xml:space="preserve"> </w:t>
      </w:r>
      <w:proofErr w:type="gramStart"/>
      <w:r w:rsidRPr="008303B4">
        <w:rPr>
          <w:lang w:bidi="cs-CZ"/>
        </w:rPr>
        <w:t>též</w:t>
      </w:r>
      <w:r w:rsidR="00DA368D" w:rsidRPr="008303B4">
        <w:rPr>
          <w:lang w:bidi="cs-CZ"/>
        </w:rPr>
        <w:t xml:space="preserve"> </w:t>
      </w:r>
      <w:r w:rsidRPr="008303B4">
        <w:rPr>
          <w:lang w:bidi="cs-CZ"/>
        </w:rPr>
        <w:t>,,</w:t>
      </w:r>
      <w:r w:rsidRPr="008303B4">
        <w:rPr>
          <w:b/>
          <w:lang w:bidi="cs-CZ"/>
        </w:rPr>
        <w:t>KD</w:t>
      </w:r>
      <w:proofErr w:type="gramEnd"/>
      <w:r w:rsidRPr="008303B4">
        <w:rPr>
          <w:lang w:bidi="cs-CZ"/>
        </w:rPr>
        <w:t xml:space="preserve">“), z KD a pravidelných porad bude </w:t>
      </w:r>
      <w:r w:rsidR="005338F1" w:rsidRPr="008303B4">
        <w:rPr>
          <w:lang w:bidi="cs-CZ"/>
        </w:rPr>
        <w:t>TDI</w:t>
      </w:r>
      <w:r w:rsidRPr="008303B4">
        <w:rPr>
          <w:lang w:bidi="cs-CZ"/>
        </w:rPr>
        <w:t xml:space="preserve"> zpracovávat</w:t>
      </w:r>
      <w:r w:rsidR="00786FF0" w:rsidRPr="008303B4">
        <w:rPr>
          <w:lang w:bidi="cs-CZ"/>
        </w:rPr>
        <w:t xml:space="preserve"> </w:t>
      </w:r>
      <w:r w:rsidRPr="008303B4">
        <w:rPr>
          <w:lang w:bidi="cs-CZ"/>
        </w:rPr>
        <w:t xml:space="preserve">zápisy a bude je elektronickou cestou rozesílat účastníkům. </w:t>
      </w:r>
      <w:r w:rsidR="001704A7" w:rsidRPr="008303B4">
        <w:rPr>
          <w:lang w:bidi="cs-CZ"/>
        </w:rPr>
        <w:t>P</w:t>
      </w:r>
      <w:r w:rsidR="00480B96" w:rsidRPr="008303B4">
        <w:rPr>
          <w:lang w:bidi="cs-CZ"/>
        </w:rPr>
        <w:t>oddodavatel</w:t>
      </w:r>
      <w:r w:rsidRPr="008303B4">
        <w:rPr>
          <w:lang w:bidi="cs-CZ"/>
        </w:rPr>
        <w:t>é se budou účastnit</w:t>
      </w:r>
      <w:r w:rsidR="00786FF0" w:rsidRPr="008303B4">
        <w:rPr>
          <w:lang w:bidi="cs-CZ"/>
        </w:rPr>
        <w:t xml:space="preserve"> </w:t>
      </w:r>
      <w:r w:rsidRPr="008303B4">
        <w:rPr>
          <w:lang w:bidi="cs-CZ"/>
        </w:rPr>
        <w:t xml:space="preserve">kontrolních dnů a pracovních porad jen po předchozím vyžádání </w:t>
      </w:r>
      <w:r w:rsidR="007540E3" w:rsidRPr="008303B4">
        <w:rPr>
          <w:lang w:bidi="cs-CZ"/>
        </w:rPr>
        <w:t xml:space="preserve">TDI </w:t>
      </w:r>
      <w:r w:rsidRPr="008303B4">
        <w:rPr>
          <w:lang w:bidi="cs-CZ"/>
        </w:rPr>
        <w:t>nebo</w:t>
      </w:r>
      <w:r w:rsidR="00786FF0" w:rsidRPr="008303B4">
        <w:rPr>
          <w:lang w:bidi="cs-CZ"/>
        </w:rPr>
        <w:t xml:space="preserve"> </w:t>
      </w:r>
      <w:r w:rsidR="008E497C" w:rsidRPr="008303B4">
        <w:rPr>
          <w:lang w:bidi="cs-CZ"/>
        </w:rPr>
        <w:t>o</w:t>
      </w:r>
      <w:r w:rsidRPr="008303B4">
        <w:rPr>
          <w:lang w:bidi="cs-CZ"/>
        </w:rPr>
        <w:t>bjednatele.</w:t>
      </w:r>
      <w:r w:rsidR="00D76E50" w:rsidRPr="008303B4">
        <w:rPr>
          <w:lang w:bidi="cs-CZ"/>
        </w:rPr>
        <w:t xml:space="preserve"> </w:t>
      </w:r>
      <w:bookmarkStart w:id="10" w:name="_Hlk19460190"/>
      <w:r w:rsidR="00D76E50" w:rsidRPr="008303B4">
        <w:rPr>
          <w:lang w:bidi="cs-CZ"/>
        </w:rPr>
        <w:t xml:space="preserve">V případě, že na </w:t>
      </w:r>
      <w:r w:rsidR="001704A7" w:rsidRPr="008303B4">
        <w:rPr>
          <w:lang w:bidi="cs-CZ"/>
        </w:rPr>
        <w:t>díle</w:t>
      </w:r>
      <w:r w:rsidR="00D76E50" w:rsidRPr="008303B4">
        <w:rPr>
          <w:lang w:bidi="cs-CZ"/>
        </w:rPr>
        <w:t xml:space="preserve"> nastanou jakékoliv nepředvídatelné komplikace nad</w:t>
      </w:r>
      <w:r w:rsidR="00176F6A" w:rsidRPr="008303B4">
        <w:rPr>
          <w:lang w:bidi="cs-CZ"/>
        </w:rPr>
        <w:t> </w:t>
      </w:r>
      <w:r w:rsidR="00D76E50" w:rsidRPr="008303B4">
        <w:rPr>
          <w:lang w:bidi="cs-CZ"/>
        </w:rPr>
        <w:t>rámec u</w:t>
      </w:r>
      <w:r w:rsidR="00DA368D" w:rsidRPr="008303B4">
        <w:rPr>
          <w:lang w:bidi="cs-CZ"/>
        </w:rPr>
        <w:t>jednání</w:t>
      </w:r>
      <w:r w:rsidR="00D76E50" w:rsidRPr="008303B4">
        <w:rPr>
          <w:lang w:bidi="cs-CZ"/>
        </w:rPr>
        <w:t xml:space="preserve"> této </w:t>
      </w:r>
      <w:r w:rsidR="00DA368D" w:rsidRPr="008303B4">
        <w:rPr>
          <w:lang w:bidi="cs-CZ"/>
        </w:rPr>
        <w:t>S</w:t>
      </w:r>
      <w:r w:rsidR="00D76E50" w:rsidRPr="008303B4">
        <w:rPr>
          <w:lang w:bidi="cs-CZ"/>
        </w:rPr>
        <w:t xml:space="preserve">mlouvy, je zhotovitel povinen informovat </w:t>
      </w:r>
      <w:r w:rsidR="008E497C" w:rsidRPr="008303B4">
        <w:rPr>
          <w:lang w:bidi="cs-CZ"/>
        </w:rPr>
        <w:t>o</w:t>
      </w:r>
      <w:r w:rsidR="00D76E50" w:rsidRPr="008303B4">
        <w:rPr>
          <w:lang w:bidi="cs-CZ"/>
        </w:rPr>
        <w:t xml:space="preserve">bjednatele a zahájit jednání k dalšímu postupu </w:t>
      </w:r>
      <w:r w:rsidR="0003078B" w:rsidRPr="008303B4">
        <w:rPr>
          <w:lang w:bidi="cs-CZ"/>
        </w:rPr>
        <w:t>a </w:t>
      </w:r>
      <w:r w:rsidR="00D76E50" w:rsidRPr="008303B4">
        <w:rPr>
          <w:lang w:bidi="cs-CZ"/>
        </w:rPr>
        <w:t xml:space="preserve">řešení problému ihned, pokud tato komplikace vznikne mimo termíny kontrolních dnů. </w:t>
      </w:r>
      <w:bookmarkEnd w:id="10"/>
    </w:p>
    <w:p w14:paraId="2DBA73E3" w14:textId="2F851D25" w:rsidR="00786FF0" w:rsidRDefault="00786FF0" w:rsidP="00C4124E">
      <w:pPr>
        <w:ind w:left="567" w:right="-13"/>
        <w:jc w:val="both"/>
        <w:rPr>
          <w:lang w:bidi="cs-CZ"/>
        </w:rPr>
      </w:pPr>
    </w:p>
    <w:p w14:paraId="259CC7FA" w14:textId="77777777" w:rsidR="0003066B" w:rsidRPr="0003066B" w:rsidRDefault="0003066B" w:rsidP="00FB6D1D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1" w:name="bookmark20"/>
      <w:r w:rsidRPr="0003066B">
        <w:rPr>
          <w:b/>
          <w:bCs/>
          <w:lang w:bidi="cs-CZ"/>
        </w:rPr>
        <w:t>Záruka za jakost a zkoušky díla</w:t>
      </w:r>
      <w:bookmarkEnd w:id="11"/>
    </w:p>
    <w:p w14:paraId="0AB096A5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113D2E4" w14:textId="460B039E" w:rsidR="0003066B" w:rsidRDefault="0003066B" w:rsidP="0036211D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projektové dokumentace, </w:t>
      </w:r>
      <w:r w:rsidRPr="0090406A">
        <w:rPr>
          <w:lang w:bidi="cs-CZ"/>
        </w:rPr>
        <w:t>obecně závazných právních předpisů, ČSN, pravomocného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 xml:space="preserve">stavebního povolení na provedení díla a této </w:t>
      </w:r>
      <w:r w:rsidR="0064656A" w:rsidRPr="0090406A">
        <w:rPr>
          <w:lang w:bidi="cs-CZ"/>
        </w:rPr>
        <w:t>S</w:t>
      </w:r>
      <w:r w:rsidRPr="0090406A">
        <w:rPr>
          <w:lang w:bidi="cs-CZ"/>
        </w:rPr>
        <w:t>mlouvy, dále vlastnosti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>v</w:t>
      </w:r>
      <w:r w:rsidR="00EA5279" w:rsidRPr="0090406A">
        <w:rPr>
          <w:lang w:bidi="cs-CZ"/>
        </w:rPr>
        <w:t> </w:t>
      </w:r>
      <w:r w:rsidRPr="0090406A">
        <w:rPr>
          <w:lang w:bidi="cs-CZ"/>
        </w:rPr>
        <w:t>první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>jakosti kvality provedení a bude provedeno v souladu s ověřenou technickou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>praxí. Zhotovitel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 xml:space="preserve">poskytuje objednateli </w:t>
      </w:r>
      <w:r w:rsidRPr="0090406A">
        <w:rPr>
          <w:b/>
          <w:lang w:bidi="cs-CZ"/>
        </w:rPr>
        <w:t>záruku za jakost provedeného díla</w:t>
      </w:r>
      <w:r w:rsidRPr="0090406A">
        <w:rPr>
          <w:lang w:bidi="cs-CZ"/>
        </w:rPr>
        <w:t xml:space="preserve"> v délce </w:t>
      </w:r>
      <w:r w:rsidRPr="0090406A">
        <w:rPr>
          <w:b/>
          <w:lang w:bidi="cs-CZ"/>
        </w:rPr>
        <w:t>60 měsíců</w:t>
      </w:r>
      <w:r w:rsidRPr="0090406A">
        <w:rPr>
          <w:lang w:bidi="cs-CZ"/>
        </w:rPr>
        <w:t xml:space="preserve"> (slovy: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>šedesát</w:t>
      </w:r>
      <w:r w:rsidR="00EA5279" w:rsidRPr="0090406A">
        <w:rPr>
          <w:lang w:bidi="cs-CZ"/>
        </w:rPr>
        <w:t xml:space="preserve"> </w:t>
      </w:r>
      <w:r w:rsidRPr="0090406A">
        <w:rPr>
          <w:lang w:bidi="cs-CZ"/>
        </w:rPr>
        <w:t xml:space="preserve">měsíců) měsíců ode dne </w:t>
      </w:r>
      <w:r w:rsidR="001704A7" w:rsidRPr="0090406A">
        <w:rPr>
          <w:lang w:bidi="cs-CZ"/>
        </w:rPr>
        <w:t xml:space="preserve">protokolárního </w:t>
      </w:r>
      <w:r w:rsidR="0081593A" w:rsidRPr="0090406A">
        <w:rPr>
          <w:lang w:bidi="cs-CZ"/>
        </w:rPr>
        <w:t xml:space="preserve">převzetí díla </w:t>
      </w:r>
      <w:r w:rsidR="001704A7" w:rsidRPr="0090406A">
        <w:rPr>
          <w:lang w:bidi="cs-CZ"/>
        </w:rPr>
        <w:t>bez jakýchkoliv vad a nedodělků</w:t>
      </w:r>
      <w:r w:rsidR="001704A7">
        <w:rPr>
          <w:lang w:bidi="cs-CZ"/>
        </w:rPr>
        <w:t xml:space="preserve">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stavební a montážní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práce.</w:t>
      </w:r>
      <w:r w:rsidRPr="009C2F3A">
        <w:rPr>
          <w:lang w:bidi="cs-CZ"/>
        </w:rPr>
        <w:t xml:space="preserve"> Jestliže </w:t>
      </w:r>
      <w:r w:rsidR="008E497C" w:rsidRPr="009C2F3A">
        <w:rPr>
          <w:lang w:bidi="cs-CZ"/>
        </w:rPr>
        <w:t>o</w:t>
      </w:r>
      <w:r w:rsidRPr="009C2F3A">
        <w:rPr>
          <w:lang w:bidi="cs-CZ"/>
        </w:rPr>
        <w:t>bjednatel převezme část díla (jeho ucelenou část),</w:t>
      </w:r>
      <w:r w:rsidR="00EA5279" w:rsidRPr="009C2F3A">
        <w:rPr>
          <w:lang w:bidi="cs-CZ"/>
        </w:rPr>
        <w:t xml:space="preserve"> </w:t>
      </w:r>
      <w:r w:rsidRPr="009C2F3A">
        <w:rPr>
          <w:lang w:bidi="cs-CZ"/>
        </w:rPr>
        <w:t xml:space="preserve">běží pro tuto část záruční doby ode dne jejího </w:t>
      </w:r>
      <w:r w:rsidR="00A83BF5" w:rsidRPr="009C2F3A">
        <w:rPr>
          <w:lang w:bidi="cs-CZ"/>
        </w:rPr>
        <w:t xml:space="preserve">protokolárního </w:t>
      </w:r>
      <w:r w:rsidRPr="009C2F3A">
        <w:rPr>
          <w:lang w:bidi="cs-CZ"/>
        </w:rPr>
        <w:t>převzetí</w:t>
      </w:r>
      <w:r w:rsidR="00A83BF5" w:rsidRPr="009C2F3A">
        <w:rPr>
          <w:lang w:bidi="cs-CZ"/>
        </w:rPr>
        <w:t xml:space="preserve"> bez vad a nedodělků. </w:t>
      </w:r>
    </w:p>
    <w:p w14:paraId="2F96983F" w14:textId="77777777" w:rsidR="008F3B44" w:rsidRPr="0003066B" w:rsidRDefault="008F3B44" w:rsidP="008F3B44">
      <w:pPr>
        <w:ind w:left="567" w:right="-13"/>
        <w:jc w:val="both"/>
        <w:rPr>
          <w:lang w:bidi="cs-CZ"/>
        </w:rPr>
      </w:pPr>
    </w:p>
    <w:p w14:paraId="608E5050" w14:textId="011993A5" w:rsidR="0003066B" w:rsidRPr="0003066B" w:rsidRDefault="0003066B" w:rsidP="00FB6D1D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4EAC04F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2E1D69B" w14:textId="72A6F139" w:rsidR="00A83BF5" w:rsidRDefault="0003066B" w:rsidP="00FB6D1D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09EA4168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7ADBD76B" w14:textId="061DF348" w:rsidR="0003066B" w:rsidRPr="0003066B" w:rsidRDefault="0003066B" w:rsidP="00FB6D1D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V případě odstranění vady díla či jeho části dodáním náhradního plnění (nahrazením novou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bezvadnou věcí), běží pro toto náhradní plnění (věc) nová záruční lhůta, a to ode dne řádného</w:t>
      </w:r>
      <w:r w:rsidR="00E70260">
        <w:rPr>
          <w:lang w:bidi="cs-CZ"/>
        </w:rPr>
        <w:t xml:space="preserve"> </w:t>
      </w:r>
      <w:r w:rsidRPr="0070416C">
        <w:rPr>
          <w:lang w:bidi="cs-CZ"/>
        </w:rPr>
        <w:t>protokolárního dodání a převzetí nového plnění (věci) objednatelem. Záruční lhůta je shodná</w:t>
      </w:r>
      <w:r w:rsidR="00E70260" w:rsidRPr="0070416C">
        <w:rPr>
          <w:lang w:bidi="cs-CZ"/>
        </w:rPr>
        <w:t xml:space="preserve"> </w:t>
      </w:r>
      <w:r w:rsidRPr="0070416C">
        <w:rPr>
          <w:lang w:bidi="cs-CZ"/>
        </w:rPr>
        <w:t>jako v</w:t>
      </w:r>
      <w:r w:rsidR="0070416C" w:rsidRPr="0070416C">
        <w:rPr>
          <w:lang w:bidi="cs-CZ"/>
        </w:rPr>
        <w:t> </w:t>
      </w:r>
      <w:r w:rsidR="00A906C6">
        <w:rPr>
          <w:lang w:bidi="cs-CZ"/>
        </w:rPr>
        <w:t>čl</w:t>
      </w:r>
      <w:r w:rsidR="0070416C" w:rsidRPr="0070416C">
        <w:rPr>
          <w:lang w:bidi="cs-CZ"/>
        </w:rPr>
        <w:t xml:space="preserve">. </w:t>
      </w:r>
      <w:r w:rsidR="0057019C">
        <w:rPr>
          <w:lang w:bidi="cs-CZ"/>
        </w:rPr>
        <w:t>X</w:t>
      </w:r>
      <w:r w:rsidR="00A906C6">
        <w:rPr>
          <w:lang w:bidi="cs-CZ"/>
        </w:rPr>
        <w:t>II. odst.</w:t>
      </w:r>
      <w:r w:rsidRPr="0070416C">
        <w:rPr>
          <w:lang w:bidi="cs-CZ"/>
        </w:rPr>
        <w:t xml:space="preserve"> 1</w:t>
      </w:r>
      <w:r w:rsidR="00A906C6">
        <w:rPr>
          <w:lang w:bidi="cs-CZ"/>
        </w:rPr>
        <w:t xml:space="preserve"> Smlouvy</w:t>
      </w:r>
      <w:r w:rsidRPr="0003066B">
        <w:rPr>
          <w:lang w:bidi="cs-CZ"/>
        </w:rPr>
        <w:t>. Po dobu od nahlášení vady díla objednatelem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zhotoviteli až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řádného odstranění vady díla zhotovitelem neběží záruční doba s tím, že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doba přerušení běhu záruční lhůty bude počítána na celé dny a bude brán v úvahu každý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započatý kalendářní den.</w:t>
      </w:r>
    </w:p>
    <w:p w14:paraId="5EE41D4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0432A57" w14:textId="77777777" w:rsidR="0003066B" w:rsidRPr="0003066B" w:rsidRDefault="0003066B" w:rsidP="00FB6D1D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5BBC42BD" w14:textId="4A7E554E" w:rsidR="0003066B" w:rsidRPr="0003066B" w:rsidRDefault="0003066B" w:rsidP="00FB6D1D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CE2B1A5" w14:textId="55726D37" w:rsidR="0057019C" w:rsidRDefault="0003066B" w:rsidP="00FB6D1D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605945AB" w14:textId="7AE63639" w:rsidR="0003066B" w:rsidRPr="0003066B" w:rsidRDefault="0003066B" w:rsidP="00FB6D1D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5BD2985F" w14:textId="77777777" w:rsidR="00F829E3" w:rsidRDefault="0003066B" w:rsidP="00FB6D1D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392C59E4" w14:textId="45BAD1F2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758150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F836B2" w14:textId="2B1508E2" w:rsidR="0003066B" w:rsidRPr="0003066B" w:rsidRDefault="0003066B" w:rsidP="00FB6D1D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5752A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A020EB" w14:textId="77777777" w:rsidR="0003066B" w:rsidRPr="00832527" w:rsidRDefault="0003066B" w:rsidP="00FB6D1D">
      <w:pPr>
        <w:pStyle w:val="Odstavecseseznamem"/>
        <w:numPr>
          <w:ilvl w:val="0"/>
          <w:numId w:val="46"/>
        </w:numPr>
        <w:ind w:left="567" w:right="-13" w:hanging="567"/>
        <w:jc w:val="both"/>
        <w:rPr>
          <w:b/>
          <w:bCs/>
          <w:lang w:bidi="cs-CZ"/>
        </w:rPr>
      </w:pPr>
      <w:bookmarkStart w:id="12" w:name="bookmark21"/>
      <w:r w:rsidRPr="00832527">
        <w:rPr>
          <w:b/>
          <w:bCs/>
          <w:lang w:bidi="cs-CZ"/>
        </w:rPr>
        <w:t>Předání a převzetí díla</w:t>
      </w:r>
      <w:bookmarkEnd w:id="12"/>
    </w:p>
    <w:p w14:paraId="7F1B8E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3A3209" w14:textId="349C644D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569E74C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F323FB" w14:textId="4B4AAC03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65B809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49ED38" w14:textId="14F331BB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resp. jeho ucelené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části,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</w:t>
      </w:r>
      <w:r w:rsidR="00426E7F">
        <w:rPr>
          <w:lang w:bidi="cs-CZ"/>
        </w:rPr>
        <w:t>.</w:t>
      </w:r>
    </w:p>
    <w:p w14:paraId="0F1E6F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502E868" w14:textId="2AB9F1A3" w:rsidR="0003066B" w:rsidRPr="0003066B" w:rsidRDefault="00486200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množství, jakosti, kompletnosti a schopnosti trvalého užívání, prokazuje zásadně zhotovitel </w:t>
      </w:r>
      <w:r w:rsidRPr="0003066B">
        <w:rPr>
          <w:lang w:bidi="cs-CZ"/>
        </w:rPr>
        <w:lastRenderedPageBreak/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>katastrálním úřadem s vytyčenými částmi (zpracovanými autorizovaným geodetem),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5B9A9B2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3ED194" w14:textId="38628BBF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65FAED4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66CFCA7" w14:textId="2F1225B8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7E25804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FB766C1" w14:textId="630B9C4F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39EDEC3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78C5F7C" w14:textId="4F787C9B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5F37FFE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60EB1B" w14:textId="609375D0" w:rsidR="0003066B" w:rsidRPr="0003066B" w:rsidRDefault="0003066B" w:rsidP="00FB6D1D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5B2828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EA2B6BC" w14:textId="77777777" w:rsidR="0003066B" w:rsidRPr="00832527" w:rsidRDefault="0003066B" w:rsidP="00FB6D1D">
      <w:pPr>
        <w:pStyle w:val="Odstavecseseznamem"/>
        <w:numPr>
          <w:ilvl w:val="0"/>
          <w:numId w:val="46"/>
        </w:numPr>
        <w:ind w:left="567" w:right="-13" w:hanging="567"/>
        <w:jc w:val="both"/>
        <w:rPr>
          <w:b/>
          <w:bCs/>
          <w:lang w:bidi="cs-CZ"/>
        </w:rPr>
      </w:pPr>
      <w:bookmarkStart w:id="13" w:name="bookmark22"/>
      <w:r w:rsidRPr="00832527">
        <w:rPr>
          <w:b/>
          <w:bCs/>
          <w:lang w:bidi="cs-CZ"/>
        </w:rPr>
        <w:t>Úrok z prodlení a smluvní pokuta</w:t>
      </w:r>
      <w:bookmarkEnd w:id="13"/>
    </w:p>
    <w:p w14:paraId="3349276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87A9EB3" w14:textId="7577BA2A" w:rsidR="0003066B" w:rsidRPr="00930EC5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3326F68B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44ABB8F" w14:textId="1E652E1A" w:rsidR="008A5016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lastRenderedPageBreak/>
        <w:t xml:space="preserve">Za prodlení se splněním </w:t>
      </w:r>
      <w:r w:rsidR="008A5016">
        <w:rPr>
          <w:lang w:bidi="cs-CZ"/>
        </w:rPr>
        <w:t>termínu</w:t>
      </w:r>
      <w:r w:rsidR="008A5016" w:rsidRPr="002B7657">
        <w:rPr>
          <w:lang w:bidi="cs-CZ"/>
        </w:rPr>
        <w:t xml:space="preserve"> </w:t>
      </w:r>
      <w:r w:rsidRPr="002B7657">
        <w:rPr>
          <w:lang w:bidi="cs-CZ"/>
        </w:rPr>
        <w:t>sjednané</w:t>
      </w:r>
      <w:r w:rsidR="008A5016">
        <w:rPr>
          <w:lang w:bidi="cs-CZ"/>
        </w:rPr>
        <w:t>ho</w:t>
      </w:r>
      <w:r w:rsidRPr="002B7657">
        <w:rPr>
          <w:lang w:bidi="cs-CZ"/>
        </w:rPr>
        <w:t xml:space="preserve"> pro předání a převzetí řádně ukončené</w:t>
      </w:r>
      <w:r w:rsidR="00426E7F">
        <w:rPr>
          <w:lang w:bidi="cs-CZ"/>
        </w:rPr>
        <w:t xml:space="preserve">ho díla </w:t>
      </w:r>
      <w:r w:rsidR="00D94666">
        <w:rPr>
          <w:lang w:bidi="cs-CZ"/>
        </w:rPr>
        <w:t xml:space="preserve">dle čl. IV. odst. </w:t>
      </w:r>
      <w:r w:rsidR="00D810FD">
        <w:rPr>
          <w:lang w:bidi="cs-CZ"/>
        </w:rPr>
        <w:t>1</w:t>
      </w:r>
      <w:r w:rsidR="00D94666">
        <w:rPr>
          <w:lang w:bidi="cs-CZ"/>
        </w:rPr>
        <w:t xml:space="preserve"> Smlouvy </w:t>
      </w:r>
      <w:r w:rsidR="008A5016" w:rsidRPr="002B7657">
        <w:rPr>
          <w:lang w:bidi="cs-CZ"/>
        </w:rPr>
        <w:t xml:space="preserve">je zhotovitel povinen zaplatit objednateli smluvní pokutu ve výši </w:t>
      </w:r>
      <w:r w:rsidR="008A5016">
        <w:rPr>
          <w:lang w:bidi="cs-CZ"/>
        </w:rPr>
        <w:t>0,5 % z ceny díla</w:t>
      </w:r>
      <w:r w:rsidR="008A5016" w:rsidRPr="002B7657">
        <w:rPr>
          <w:lang w:bidi="cs-CZ"/>
        </w:rPr>
        <w:t>, a to za každý i započatý den prodlení</w:t>
      </w:r>
      <w:r w:rsidR="008A5016">
        <w:rPr>
          <w:lang w:bidi="cs-CZ"/>
        </w:rPr>
        <w:t xml:space="preserve">. </w:t>
      </w:r>
    </w:p>
    <w:p w14:paraId="42E1397D" w14:textId="77777777" w:rsidR="008A5016" w:rsidRDefault="008A5016" w:rsidP="004A34F1">
      <w:pPr>
        <w:ind w:left="567" w:right="-13"/>
        <w:jc w:val="both"/>
        <w:rPr>
          <w:lang w:bidi="cs-CZ"/>
        </w:rPr>
      </w:pPr>
    </w:p>
    <w:p w14:paraId="2291F3BB" w14:textId="1799FD0F" w:rsidR="0003066B" w:rsidRPr="00930EC5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</w:t>
      </w:r>
      <w:r w:rsidR="00E24053">
        <w:rPr>
          <w:lang w:bidi="cs-CZ"/>
        </w:rPr>
        <w:t xml:space="preserve"> ve sjednaném termínu</w:t>
      </w:r>
      <w:r w:rsidRPr="00930EC5">
        <w:rPr>
          <w:lang w:bidi="cs-CZ"/>
        </w:rPr>
        <w:t xml:space="preserve"> vady, se kterými bylo dílo</w:t>
      </w:r>
      <w:r w:rsidR="00251295">
        <w:rPr>
          <w:lang w:bidi="cs-CZ"/>
        </w:rPr>
        <w:t xml:space="preserve"> </w:t>
      </w:r>
      <w:r w:rsidRPr="00930EC5">
        <w:rPr>
          <w:lang w:bidi="cs-CZ"/>
        </w:rPr>
        <w:t>převzato</w:t>
      </w:r>
      <w:r w:rsidR="00E24053">
        <w:rPr>
          <w:lang w:bidi="cs-CZ"/>
        </w:rPr>
        <w:t>,</w:t>
      </w:r>
      <w:r w:rsidRPr="00930EC5">
        <w:rPr>
          <w:lang w:bidi="cs-CZ"/>
        </w:rPr>
        <w:t xml:space="preserve">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 </w:t>
      </w:r>
      <w:r w:rsidR="005E71F1" w:rsidRPr="00930EC5">
        <w:rPr>
          <w:lang w:bidi="cs-CZ"/>
        </w:rPr>
        <w:t xml:space="preserve">výši </w:t>
      </w:r>
      <w:proofErr w:type="gramStart"/>
      <w:r w:rsidR="005E71F1">
        <w:rPr>
          <w:lang w:bidi="cs-CZ"/>
        </w:rPr>
        <w:t>0,1</w:t>
      </w:r>
      <w:r w:rsidR="003E0CC4">
        <w:rPr>
          <w:lang w:bidi="cs-CZ"/>
        </w:rPr>
        <w:t>%</w:t>
      </w:r>
      <w:proofErr w:type="gramEnd"/>
      <w:r w:rsidR="003E0CC4">
        <w:rPr>
          <w:lang w:bidi="cs-CZ"/>
        </w:rPr>
        <w:t xml:space="preserve">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 a vadu zvlášť.</w:t>
      </w:r>
    </w:p>
    <w:p w14:paraId="54401F94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B085804" w14:textId="5F879E8B" w:rsidR="0003066B" w:rsidRPr="00930EC5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 reklamovanou vadu v</w:t>
      </w:r>
      <w:r w:rsidR="001B37F4" w:rsidRPr="00930EC5">
        <w:rPr>
          <w:lang w:bidi="cs-CZ"/>
        </w:rPr>
        <w:t> </w:t>
      </w:r>
      <w:r w:rsidRPr="00930EC5">
        <w:rPr>
          <w:lang w:bidi="cs-CZ"/>
        </w:rPr>
        <w:t>termínu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930EC5">
        <w:rPr>
          <w:lang w:bidi="cs-CZ"/>
        </w:rPr>
        <w:t>mlouvy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výši </w:t>
      </w:r>
      <w:r w:rsidR="003E0CC4">
        <w:rPr>
          <w:lang w:bidi="cs-CZ"/>
        </w:rPr>
        <w:t>0,1 %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</w:t>
      </w:r>
      <w:r w:rsidR="001B37F4" w:rsidRPr="00930EC5">
        <w:rPr>
          <w:lang w:bidi="cs-CZ"/>
        </w:rPr>
        <w:t xml:space="preserve">, a to </w:t>
      </w:r>
      <w:r w:rsidRPr="00930EC5">
        <w:rPr>
          <w:lang w:bidi="cs-CZ"/>
        </w:rPr>
        <w:t>u každé vady zvlášť</w:t>
      </w:r>
      <w:r w:rsidR="001B37F4" w:rsidRPr="00930EC5">
        <w:rPr>
          <w:lang w:bidi="cs-CZ"/>
        </w:rPr>
        <w:t>.</w:t>
      </w:r>
    </w:p>
    <w:p w14:paraId="4A2576D5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1A4C9A01" w14:textId="0B79FC7D" w:rsidR="0003066B" w:rsidRPr="00930EC5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 xml:space="preserve">Pro případ prodlení </w:t>
      </w:r>
      <w:r w:rsidR="00E24053">
        <w:rPr>
          <w:lang w:bidi="cs-CZ"/>
        </w:rPr>
        <w:t xml:space="preserve">zhotovitele </w:t>
      </w:r>
      <w:r w:rsidRPr="00930EC5">
        <w:rPr>
          <w:lang w:bidi="cs-CZ"/>
        </w:rPr>
        <w:t>se splněním povinnosti uklidit a vyklidit staveniště a upravit všechny plochy</w:t>
      </w:r>
      <w:r w:rsidR="001B37F4" w:rsidRPr="00930EC5">
        <w:rPr>
          <w:lang w:bidi="cs-CZ"/>
        </w:rPr>
        <w:t xml:space="preserve"> </w:t>
      </w:r>
      <w:r w:rsidR="00E24053">
        <w:rPr>
          <w:lang w:bidi="cs-CZ"/>
        </w:rPr>
        <w:t xml:space="preserve">v místě provádění díla </w:t>
      </w:r>
      <w:r w:rsidRPr="00930EC5">
        <w:rPr>
          <w:lang w:bidi="cs-CZ"/>
        </w:rPr>
        <w:t xml:space="preserve">tak, jak je sjednáno </w:t>
      </w:r>
      <w:r w:rsidR="00020A57">
        <w:rPr>
          <w:lang w:bidi="cs-CZ"/>
        </w:rPr>
        <w:t>S</w:t>
      </w:r>
      <w:r w:rsidRPr="00930EC5">
        <w:rPr>
          <w:lang w:bidi="cs-CZ"/>
        </w:rPr>
        <w:t>mlouvou, je zhotovitel povinen zaplatit</w:t>
      </w:r>
      <w:r w:rsidR="001B37F4" w:rsidRPr="00930EC5">
        <w:rPr>
          <w:lang w:bidi="cs-CZ"/>
        </w:rPr>
        <w:t xml:space="preserve"> </w:t>
      </w:r>
      <w:r w:rsidR="0065339F">
        <w:rPr>
          <w:lang w:bidi="cs-CZ"/>
        </w:rPr>
        <w:t xml:space="preserve">objednateli </w:t>
      </w:r>
      <w:r w:rsidRPr="00930EC5">
        <w:rPr>
          <w:lang w:bidi="cs-CZ"/>
        </w:rPr>
        <w:t xml:space="preserve">smluvní pokutu ve výši </w:t>
      </w:r>
      <w:bookmarkStart w:id="14" w:name="_Hlk27558133"/>
      <w:r w:rsidR="003E0CC4">
        <w:rPr>
          <w:lang w:bidi="cs-CZ"/>
        </w:rPr>
        <w:t>0,2 % z ceny díla</w:t>
      </w:r>
      <w:r w:rsidR="003E0CC4" w:rsidDel="003E0CC4">
        <w:rPr>
          <w:lang w:bidi="cs-CZ"/>
        </w:rPr>
        <w:t xml:space="preserve"> </w:t>
      </w:r>
      <w:bookmarkEnd w:id="14"/>
      <w:r w:rsidRPr="00930EC5">
        <w:rPr>
          <w:lang w:bidi="cs-CZ"/>
        </w:rPr>
        <w:t>za každý</w:t>
      </w:r>
      <w:r w:rsidR="00E24053">
        <w:rPr>
          <w:lang w:bidi="cs-CZ"/>
        </w:rPr>
        <w:t xml:space="preserve"> i započatý</w:t>
      </w:r>
      <w:r w:rsidRPr="00930EC5">
        <w:rPr>
          <w:lang w:bidi="cs-CZ"/>
        </w:rPr>
        <w:t xml:space="preserve"> den prodlení</w:t>
      </w:r>
      <w:r w:rsidR="001B37F4" w:rsidRPr="00930EC5">
        <w:rPr>
          <w:lang w:bidi="cs-CZ"/>
        </w:rPr>
        <w:t>.</w:t>
      </w:r>
    </w:p>
    <w:p w14:paraId="07BCDCED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73742B4A" w14:textId="222C69EA" w:rsidR="00901940" w:rsidRPr="00901940" w:rsidRDefault="00901940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 xml:space="preserve">Pro případ kontroly, která bude prováděna 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 v souvislosti s dílem, jehož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zhotovení je předmětem Smlouvy, je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>
        <w:rPr>
          <w:rFonts w:cs="Times New Roman"/>
          <w:lang w:bidi="cs-CZ"/>
        </w:rPr>
        <w:t>je zhotovitel povinen uhradit objednateli</w:t>
      </w:r>
      <w:r w:rsidRPr="00901940">
        <w:rPr>
          <w:rFonts w:cs="Times New Roman"/>
          <w:lang w:bidi="cs-CZ"/>
        </w:rPr>
        <w:t xml:space="preserve"> smluvní pokut</w:t>
      </w:r>
      <w:r w:rsidR="0065339F">
        <w:rPr>
          <w:rFonts w:cs="Times New Roman"/>
          <w:lang w:bidi="cs-CZ"/>
        </w:rPr>
        <w:t>u</w:t>
      </w:r>
      <w:r w:rsidRPr="00901940">
        <w:rPr>
          <w:rFonts w:cs="Times New Roman"/>
          <w:lang w:bidi="cs-CZ"/>
        </w:rPr>
        <w:t xml:space="preserve"> ve výši </w:t>
      </w:r>
      <w:bookmarkStart w:id="15" w:name="_Hlk27558179"/>
      <w:r w:rsidR="003E0CC4">
        <w:rPr>
          <w:lang w:bidi="cs-CZ"/>
        </w:rPr>
        <w:t>0,5 % z ceny díla</w:t>
      </w:r>
      <w:r w:rsidR="003E0CC4" w:rsidDel="003E0CC4">
        <w:rPr>
          <w:rFonts w:cs="Times New Roman"/>
          <w:lang w:bidi="cs-CZ"/>
        </w:rPr>
        <w:t xml:space="preserve"> </w:t>
      </w:r>
      <w:bookmarkEnd w:id="15"/>
      <w:r w:rsidRPr="00901940">
        <w:rPr>
          <w:rFonts w:cs="Times New Roman"/>
          <w:lang w:bidi="cs-CZ"/>
        </w:rPr>
        <w:t>pro</w:t>
      </w:r>
      <w:r w:rsidR="00251295"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>každý jednotlivý případ</w:t>
      </w:r>
      <w:r w:rsidR="0065339F">
        <w:rPr>
          <w:rFonts w:cs="Times New Roman"/>
          <w:lang w:bidi="cs-CZ"/>
        </w:rPr>
        <w:t xml:space="preserve"> porušení</w:t>
      </w:r>
      <w:r w:rsidRPr="00901940">
        <w:rPr>
          <w:rFonts w:cs="Times New Roman"/>
          <w:lang w:bidi="cs-CZ"/>
        </w:rPr>
        <w:t>.</w:t>
      </w:r>
    </w:p>
    <w:p w14:paraId="4AADA2C1" w14:textId="77777777" w:rsidR="00901940" w:rsidRDefault="00901940" w:rsidP="00901940">
      <w:pPr>
        <w:pStyle w:val="Odstavecseseznamem"/>
        <w:rPr>
          <w:lang w:bidi="cs-CZ"/>
        </w:rPr>
      </w:pPr>
    </w:p>
    <w:p w14:paraId="02499D1C" w14:textId="75638F7F" w:rsidR="0003066B" w:rsidRPr="00292C1F" w:rsidRDefault="00901940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>V</w:t>
      </w:r>
      <w:r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 xml:space="preserve">případě, že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svěří provádění jakékoli části díla </w:t>
      </w:r>
      <w:r w:rsidR="00A23B25">
        <w:rPr>
          <w:rFonts w:cs="Times New Roman"/>
          <w:lang w:bidi="cs-CZ"/>
        </w:rPr>
        <w:t>p</w:t>
      </w:r>
      <w:r w:rsidRPr="00901940">
        <w:rPr>
          <w:rFonts w:cs="Times New Roman"/>
          <w:lang w:bidi="cs-CZ"/>
        </w:rPr>
        <w:t xml:space="preserve">oddodavateli bez předchozího písemného souhlasu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</w:t>
      </w:r>
      <w:r>
        <w:rPr>
          <w:rFonts w:cs="Times New Roman"/>
          <w:lang w:bidi="cs-CZ"/>
        </w:rPr>
        <w:t xml:space="preserve"> a poruší tím </w:t>
      </w:r>
      <w:r w:rsidR="0017387D">
        <w:rPr>
          <w:rFonts w:cs="Times New Roman"/>
          <w:lang w:bidi="cs-CZ"/>
        </w:rPr>
        <w:t>č</w:t>
      </w:r>
      <w:r>
        <w:rPr>
          <w:rFonts w:cs="Times New Roman"/>
          <w:lang w:bidi="cs-CZ"/>
        </w:rPr>
        <w:t xml:space="preserve">l. </w:t>
      </w:r>
      <w:r w:rsidR="0017387D">
        <w:rPr>
          <w:rFonts w:cs="Times New Roman"/>
          <w:lang w:bidi="cs-CZ"/>
        </w:rPr>
        <w:t xml:space="preserve">VIII. odst. </w:t>
      </w:r>
      <w:r w:rsidR="0065339F">
        <w:rPr>
          <w:rFonts w:cs="Times New Roman"/>
          <w:lang w:bidi="cs-CZ"/>
        </w:rPr>
        <w:t>9</w:t>
      </w:r>
      <w:r w:rsidR="0017387D">
        <w:rPr>
          <w:rFonts w:cs="Times New Roman"/>
          <w:lang w:bidi="cs-CZ"/>
        </w:rPr>
        <w:t xml:space="preserve"> </w:t>
      </w:r>
      <w:r w:rsidR="0065339F">
        <w:rPr>
          <w:rFonts w:cs="Times New Roman"/>
          <w:lang w:bidi="cs-CZ"/>
        </w:rPr>
        <w:t xml:space="preserve">a/nebo čl. XI. odst. 7 </w:t>
      </w:r>
      <w:r w:rsidR="0017387D">
        <w:rPr>
          <w:rFonts w:cs="Times New Roman"/>
          <w:lang w:bidi="cs-CZ"/>
        </w:rPr>
        <w:t>S</w:t>
      </w:r>
      <w:r>
        <w:rPr>
          <w:rFonts w:cs="Times New Roman"/>
          <w:lang w:bidi="cs-CZ"/>
        </w:rPr>
        <w:t>mlouvy</w:t>
      </w:r>
      <w:r w:rsidR="0055372D">
        <w:rPr>
          <w:rFonts w:cs="Times New Roman"/>
          <w:lang w:bidi="cs-CZ"/>
        </w:rPr>
        <w:t>,</w:t>
      </w:r>
      <w:r>
        <w:rPr>
          <w:rFonts w:cs="Times New Roman"/>
          <w:lang w:bidi="cs-CZ"/>
        </w:rPr>
        <w:t xml:space="preserve"> </w:t>
      </w:r>
      <w:r w:rsidR="008730D2">
        <w:rPr>
          <w:rFonts w:cs="Times New Roman"/>
          <w:lang w:bidi="cs-CZ"/>
        </w:rPr>
        <w:t xml:space="preserve">tak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uhradí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 xml:space="preserve">bjednateli smluvní pokutu ve výši </w:t>
      </w:r>
      <w:r w:rsidR="0065339F">
        <w:rPr>
          <w:lang w:bidi="cs-CZ"/>
        </w:rPr>
        <w:t>0,2 % z ceny díla</w:t>
      </w:r>
      <w:r w:rsidRPr="00901940">
        <w:rPr>
          <w:rFonts w:cs="Times New Roman"/>
          <w:lang w:bidi="cs-CZ"/>
        </w:rPr>
        <w:t xml:space="preserve">, a to vždy za každý </w:t>
      </w:r>
      <w:r>
        <w:rPr>
          <w:rFonts w:cs="Times New Roman"/>
          <w:lang w:bidi="cs-CZ"/>
        </w:rPr>
        <w:t xml:space="preserve">den neoprávněného využívání neschváleného </w:t>
      </w:r>
      <w:r w:rsidR="00A23B25">
        <w:rPr>
          <w:rFonts w:cs="Times New Roman"/>
          <w:lang w:bidi="cs-CZ"/>
        </w:rPr>
        <w:t>p</w:t>
      </w:r>
      <w:r>
        <w:rPr>
          <w:rFonts w:cs="Times New Roman"/>
          <w:lang w:bidi="cs-CZ"/>
        </w:rPr>
        <w:t>oddodavatele</w:t>
      </w:r>
      <w:r w:rsidRPr="00901940">
        <w:rPr>
          <w:rFonts w:cs="Times New Roman"/>
          <w:lang w:bidi="cs-CZ"/>
        </w:rPr>
        <w:t>. V takovém případě</w:t>
      </w:r>
      <w:r w:rsidR="0017387D">
        <w:rPr>
          <w:rFonts w:cs="Times New Roman"/>
          <w:lang w:bidi="cs-CZ"/>
        </w:rPr>
        <w:t> zhotovitel s p</w:t>
      </w:r>
      <w:r w:rsidRPr="00901940">
        <w:rPr>
          <w:rFonts w:cs="Times New Roman"/>
          <w:lang w:bidi="cs-CZ"/>
        </w:rPr>
        <w:t xml:space="preserve">oddodavatelem, kterého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 předem písemně neschválí, ukonč</w:t>
      </w:r>
      <w:r w:rsidR="0017387D">
        <w:rPr>
          <w:rFonts w:cs="Times New Roman"/>
          <w:lang w:bidi="cs-CZ"/>
        </w:rPr>
        <w:t xml:space="preserve">í </w:t>
      </w:r>
      <w:r w:rsidRPr="00901940">
        <w:rPr>
          <w:rFonts w:cs="Times New Roman"/>
          <w:lang w:bidi="cs-CZ"/>
        </w:rPr>
        <w:t>smluvní vztah a zajistí neprodleně, aby vyklidil staveniště.</w:t>
      </w:r>
    </w:p>
    <w:p w14:paraId="62D158BA" w14:textId="77777777" w:rsidR="008730D2" w:rsidRDefault="008730D2" w:rsidP="00F439B7">
      <w:pPr>
        <w:pStyle w:val="Odstavecseseznamem"/>
        <w:rPr>
          <w:lang w:bidi="cs-CZ"/>
        </w:rPr>
      </w:pPr>
    </w:p>
    <w:p w14:paraId="39528F9C" w14:textId="098DF99A" w:rsidR="005169F8" w:rsidRPr="0015733E" w:rsidRDefault="005169F8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>
        <w:rPr>
          <w:lang w:bidi="cs-CZ"/>
        </w:rPr>
        <w:t xml:space="preserve">XI. odst. </w:t>
      </w:r>
      <w:r w:rsidRPr="005169F8">
        <w:rPr>
          <w:lang w:bidi="cs-CZ"/>
        </w:rPr>
        <w:t xml:space="preserve">7. </w:t>
      </w:r>
      <w:r w:rsidR="0017387D">
        <w:rPr>
          <w:lang w:bidi="cs-CZ"/>
        </w:rPr>
        <w:t>S</w:t>
      </w:r>
      <w:r w:rsidRPr="005169F8">
        <w:rPr>
          <w:lang w:bidi="cs-CZ"/>
        </w:rPr>
        <w:t xml:space="preserve">mlouvy, zaplatí zhotovitel objednateli smluvní pokutu, kterou strany této </w:t>
      </w:r>
      <w:r w:rsidR="00095978" w:rsidRPr="0015733E">
        <w:rPr>
          <w:lang w:bidi="cs-CZ"/>
        </w:rPr>
        <w:t>S</w:t>
      </w:r>
      <w:r w:rsidRPr="0015733E">
        <w:rPr>
          <w:lang w:bidi="cs-CZ"/>
        </w:rPr>
        <w:t xml:space="preserve">mlouvy sjednaly ve výši </w:t>
      </w:r>
      <w:r w:rsidR="0065339F" w:rsidRPr="0015733E">
        <w:rPr>
          <w:lang w:bidi="cs-CZ"/>
        </w:rPr>
        <w:t>0,2 % z ceny díla</w:t>
      </w:r>
      <w:r w:rsidR="00AD308C" w:rsidRPr="0015733E">
        <w:rPr>
          <w:lang w:bidi="cs-CZ"/>
        </w:rPr>
        <w:t>,</w:t>
      </w:r>
      <w:r w:rsidR="0065339F" w:rsidRPr="0015733E" w:rsidDel="003E0CC4">
        <w:rPr>
          <w:lang w:bidi="cs-CZ"/>
        </w:rPr>
        <w:t xml:space="preserve"> </w:t>
      </w:r>
      <w:r w:rsidRPr="0015733E">
        <w:rPr>
          <w:lang w:bidi="cs-CZ"/>
        </w:rPr>
        <w:t xml:space="preserve">a to za každý den prodlení s doložením seznamu poddodavatelů a veškerých poddodavatelů, a to i opakovaně. </w:t>
      </w:r>
    </w:p>
    <w:p w14:paraId="2F5C2AAA" w14:textId="77777777" w:rsidR="005169F8" w:rsidRPr="0015733E" w:rsidRDefault="005169F8" w:rsidP="005169F8">
      <w:pPr>
        <w:ind w:left="567" w:right="-13"/>
        <w:jc w:val="both"/>
        <w:rPr>
          <w:lang w:bidi="cs-CZ"/>
        </w:rPr>
      </w:pPr>
    </w:p>
    <w:p w14:paraId="7DDD912C" w14:textId="33DEDF40" w:rsidR="005169F8" w:rsidRPr="0015733E" w:rsidRDefault="005169F8" w:rsidP="00FB6D1D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15733E">
        <w:rPr>
          <w:bCs/>
          <w:lang w:bidi="cs-CZ"/>
        </w:rPr>
        <w:t xml:space="preserve">V případě překročení maximálního objemu subdodávek </w:t>
      </w:r>
      <w:r w:rsidR="00961FB7">
        <w:rPr>
          <w:bCs/>
          <w:lang w:bidi="cs-CZ"/>
        </w:rPr>
        <w:t>(</w:t>
      </w:r>
      <w:proofErr w:type="gramStart"/>
      <w:r w:rsidR="00961FB7">
        <w:rPr>
          <w:bCs/>
          <w:lang w:bidi="cs-CZ"/>
        </w:rPr>
        <w:t>50%</w:t>
      </w:r>
      <w:proofErr w:type="gramEnd"/>
      <w:r w:rsidR="00961FB7">
        <w:rPr>
          <w:bCs/>
          <w:lang w:bidi="cs-CZ"/>
        </w:rPr>
        <w:t xml:space="preserve"> z ceny díla dle čl. VI. odst. 1. Smlouvy)</w:t>
      </w:r>
      <w:r w:rsidRPr="0015733E">
        <w:rPr>
          <w:bCs/>
          <w:lang w:bidi="cs-CZ"/>
        </w:rPr>
        <w:t xml:space="preserve">, zaplatí zhotovitel objednavateli smluvní pokutu ve výši </w:t>
      </w:r>
      <w:r w:rsidR="0065339F" w:rsidRPr="0015733E">
        <w:rPr>
          <w:bCs/>
          <w:lang w:bidi="cs-CZ"/>
        </w:rPr>
        <w:t xml:space="preserve">0,5 % z ceny díla </w:t>
      </w:r>
      <w:r w:rsidRPr="0015733E">
        <w:rPr>
          <w:bCs/>
          <w:lang w:bidi="cs-CZ"/>
        </w:rPr>
        <w:t>za každý zjištěn</w:t>
      </w:r>
      <w:r w:rsidR="0065339F" w:rsidRPr="0015733E">
        <w:rPr>
          <w:bCs/>
          <w:lang w:bidi="cs-CZ"/>
        </w:rPr>
        <w:t>ý</w:t>
      </w:r>
      <w:r w:rsidRPr="0015733E">
        <w:rPr>
          <w:bCs/>
          <w:lang w:bidi="cs-CZ"/>
        </w:rPr>
        <w:t xml:space="preserve"> případ porušení.</w:t>
      </w:r>
      <w:r w:rsidRPr="0015733E" w:rsidDel="00026B0A">
        <w:rPr>
          <w:bCs/>
          <w:lang w:bidi="cs-CZ"/>
        </w:rPr>
        <w:t xml:space="preserve"> </w:t>
      </w:r>
    </w:p>
    <w:p w14:paraId="381747E3" w14:textId="77777777" w:rsidR="002C493D" w:rsidRPr="0015733E" w:rsidRDefault="002C493D" w:rsidP="005169F8">
      <w:pPr>
        <w:ind w:left="567" w:right="-13"/>
        <w:jc w:val="both"/>
        <w:rPr>
          <w:lang w:bidi="cs-CZ"/>
        </w:rPr>
      </w:pPr>
    </w:p>
    <w:p w14:paraId="702D8F87" w14:textId="011CDCC9" w:rsidR="002C493D" w:rsidRPr="0015733E" w:rsidRDefault="002C493D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15733E">
        <w:rPr>
          <w:bCs/>
          <w:lang w:bidi="cs-CZ"/>
        </w:rPr>
        <w:t>V</w:t>
      </w:r>
      <w:r w:rsidRPr="0015733E">
        <w:rPr>
          <w:b/>
          <w:bCs/>
          <w:lang w:bidi="cs-CZ"/>
        </w:rPr>
        <w:t xml:space="preserve"> </w:t>
      </w:r>
      <w:r w:rsidRPr="0015733E">
        <w:rPr>
          <w:lang w:bidi="cs-CZ"/>
        </w:rPr>
        <w:t>případě, že zhotovitel poruší jakékoliv u</w:t>
      </w:r>
      <w:r w:rsidR="00800710" w:rsidRPr="0015733E">
        <w:rPr>
          <w:lang w:bidi="cs-CZ"/>
        </w:rPr>
        <w:t>jednání</w:t>
      </w:r>
      <w:r w:rsidRPr="0015733E">
        <w:rPr>
          <w:lang w:bidi="cs-CZ"/>
        </w:rPr>
        <w:t xml:space="preserve"> čl. XVII</w:t>
      </w:r>
      <w:r w:rsidR="0065339F" w:rsidRPr="0015733E">
        <w:rPr>
          <w:lang w:bidi="cs-CZ"/>
        </w:rPr>
        <w:t>.</w:t>
      </w:r>
      <w:r w:rsidRPr="0015733E">
        <w:rPr>
          <w:lang w:bidi="cs-CZ"/>
        </w:rPr>
        <w:t xml:space="preserve"> </w:t>
      </w:r>
      <w:r w:rsidR="0065339F" w:rsidRPr="0015733E">
        <w:rPr>
          <w:lang w:bidi="cs-CZ"/>
        </w:rPr>
        <w:t>S</w:t>
      </w:r>
      <w:r w:rsidRPr="0015733E">
        <w:rPr>
          <w:lang w:bidi="cs-CZ"/>
        </w:rPr>
        <w:t>mlouvy, zaplatí zhotovitel objednateli smluvní pokutu ve výši 0,</w:t>
      </w:r>
      <w:r w:rsidR="00D4662B" w:rsidRPr="0015733E">
        <w:rPr>
          <w:lang w:bidi="cs-CZ"/>
        </w:rPr>
        <w:t xml:space="preserve">3 </w:t>
      </w:r>
      <w:r w:rsidRPr="0015733E">
        <w:rPr>
          <w:lang w:bidi="cs-CZ"/>
        </w:rPr>
        <w:t xml:space="preserve">% z ceny díla </w:t>
      </w:r>
      <w:r w:rsidR="009C2828" w:rsidRPr="0015733E">
        <w:rPr>
          <w:lang w:bidi="cs-CZ"/>
        </w:rPr>
        <w:t>za každé takovéto porušení.</w:t>
      </w:r>
    </w:p>
    <w:p w14:paraId="1EE81380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4840C6E1" w14:textId="0F7C1D7F" w:rsidR="0003066B" w:rsidRPr="0003066B" w:rsidRDefault="0003066B" w:rsidP="00FB6D1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781A741C" w14:textId="77777777" w:rsidR="0003066B" w:rsidRDefault="0003066B" w:rsidP="00C4124E">
      <w:pPr>
        <w:ind w:right="-13"/>
        <w:jc w:val="both"/>
        <w:rPr>
          <w:lang w:bidi="cs-CZ"/>
        </w:rPr>
      </w:pPr>
    </w:p>
    <w:p w14:paraId="29E5563A" w14:textId="27843DA5" w:rsidR="0003066B" w:rsidRPr="0065339F" w:rsidRDefault="0003066B" w:rsidP="00FB6D1D">
      <w:pPr>
        <w:pStyle w:val="Odstavecseseznamem"/>
        <w:numPr>
          <w:ilvl w:val="0"/>
          <w:numId w:val="46"/>
        </w:numPr>
        <w:ind w:left="567" w:right="-13" w:hanging="567"/>
        <w:jc w:val="both"/>
        <w:rPr>
          <w:b/>
          <w:bCs/>
          <w:lang w:bidi="cs-CZ"/>
        </w:rPr>
      </w:pPr>
      <w:bookmarkStart w:id="16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16"/>
      <w:r w:rsidR="00731540" w:rsidRPr="0065339F">
        <w:rPr>
          <w:b/>
          <w:bCs/>
          <w:lang w:bidi="cs-CZ"/>
        </w:rPr>
        <w:t xml:space="preserve"> a výpověď Smlouvy</w:t>
      </w:r>
    </w:p>
    <w:p w14:paraId="5E29B2E1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0C04A58" w14:textId="60FA18EB" w:rsidR="0003066B" w:rsidRDefault="0003066B" w:rsidP="00FB6D1D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BF0B4F5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0C5B148B" w14:textId="4D2906CF" w:rsidR="0003066B" w:rsidRDefault="0003066B" w:rsidP="00FB6D1D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D2FC8FA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4D3DE64D" w14:textId="583D0D77" w:rsidR="0003066B" w:rsidRPr="0003066B" w:rsidRDefault="0003066B" w:rsidP="00FB6D1D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5AB8FCC0" w14:textId="10E82A04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05C5375B" w14:textId="0979F954" w:rsidR="0003066B" w:rsidRPr="00EA2AC7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79E95D38" w14:textId="43C43FB8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8AA3245" w14:textId="0F2978C3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04573D8A" w14:textId="3F914874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3BCE0FE4" w14:textId="5A6235AB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6B4472A5" w14:textId="3485FCB3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3BEF1575" w14:textId="133C314D" w:rsidR="0003066B" w:rsidRPr="0003066B" w:rsidRDefault="0003066B" w:rsidP="00FB6D1D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5E170A89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4FC0C3A" w14:textId="7E665587" w:rsidR="0003066B" w:rsidRPr="0003066B" w:rsidRDefault="001E01EE" w:rsidP="00FB6D1D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446DDA7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5631FC9" w14:textId="68DF3A45" w:rsidR="0003066B" w:rsidRPr="0003066B" w:rsidRDefault="0003066B" w:rsidP="00FB6D1D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06C734F8" w14:textId="56CB5064" w:rsidR="0003066B" w:rsidRPr="0003066B" w:rsidRDefault="0003066B" w:rsidP="00FB6D1D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2347C47E" w14:textId="086BD15A" w:rsidR="0003066B" w:rsidRPr="0003066B" w:rsidRDefault="0003066B" w:rsidP="00FB6D1D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1349EAAC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15BC743F" w14:textId="464250F2" w:rsidR="0003066B" w:rsidRPr="0003066B" w:rsidRDefault="0003066B" w:rsidP="00FB6D1D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79C44B5B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A8BE448" w14:textId="77777777" w:rsidR="0003066B" w:rsidRPr="0003066B" w:rsidRDefault="0003066B" w:rsidP="00FB6D1D">
      <w:pPr>
        <w:numPr>
          <w:ilvl w:val="0"/>
          <w:numId w:val="46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17"/>
    </w:p>
    <w:p w14:paraId="63C192AB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4249559" w14:textId="1781BBE9" w:rsidR="0003066B" w:rsidRPr="0003066B" w:rsidRDefault="0003066B" w:rsidP="00FB6D1D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5A822809" w14:textId="77777777" w:rsidR="0003066B" w:rsidRPr="0003066B" w:rsidRDefault="0003066B" w:rsidP="00FB6D1D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4E46BDA8" w14:textId="77777777" w:rsidR="0003066B" w:rsidRPr="0003066B" w:rsidRDefault="0003066B" w:rsidP="00FB6D1D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0AE6AE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EBF3224" w14:textId="58D3E753" w:rsidR="0003066B" w:rsidRPr="0003066B" w:rsidRDefault="0003066B" w:rsidP="00FB6D1D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17F36A0B" w14:textId="77777777" w:rsidR="0003066B" w:rsidRPr="0003066B" w:rsidRDefault="0003066B" w:rsidP="00FB6D1D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7037EF1A" w14:textId="77777777" w:rsidR="0003066B" w:rsidRPr="0003066B" w:rsidRDefault="0003066B" w:rsidP="00FB6D1D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2CDCA0BF" w14:textId="77777777" w:rsidR="0003066B" w:rsidRPr="0003066B" w:rsidRDefault="0003066B" w:rsidP="00FB6D1D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270F933C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1B902217" w14:textId="3239E5AE" w:rsidR="0003066B" w:rsidRPr="0003066B" w:rsidRDefault="0003066B" w:rsidP="00FB6D1D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3ACA7F2F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057E12B5" w14:textId="5AC9C7CC" w:rsidR="0003066B" w:rsidRPr="0003066B" w:rsidRDefault="0003066B" w:rsidP="00FB6D1D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50A05B0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2D215DB" w14:textId="0CE2C1E4" w:rsidR="0003066B" w:rsidRPr="009C2F3A" w:rsidRDefault="0003066B" w:rsidP="00FB6D1D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 xml:space="preserve">či ostatní doklady vrátit </w:t>
      </w:r>
      <w:r w:rsidRPr="009C2F3A">
        <w:rPr>
          <w:lang w:bidi="cs-CZ"/>
        </w:rPr>
        <w:t>na výzvu objednatele, a to nejpozději ke dni řádného předání díla,</w:t>
      </w:r>
      <w:r w:rsidR="005266E7" w:rsidRPr="009C2F3A">
        <w:rPr>
          <w:lang w:bidi="cs-CZ"/>
        </w:rPr>
        <w:t xml:space="preserve"> </w:t>
      </w:r>
      <w:r w:rsidRPr="009C2F3A">
        <w:rPr>
          <w:lang w:bidi="cs-CZ"/>
        </w:rPr>
        <w:t>s výjimkou těch, které prokazatelně a oprávněně spotřeboval k naplnění svých závazků z</w:t>
      </w:r>
      <w:r w:rsidR="001E01EE" w:rsidRPr="009C2F3A">
        <w:rPr>
          <w:lang w:bidi="cs-CZ"/>
        </w:rPr>
        <w:t>e S</w:t>
      </w:r>
      <w:r w:rsidRPr="009C2F3A">
        <w:rPr>
          <w:lang w:bidi="cs-CZ"/>
        </w:rPr>
        <w:t>mlouvy.</w:t>
      </w:r>
    </w:p>
    <w:p w14:paraId="0F822503" w14:textId="77777777" w:rsidR="00315DB1" w:rsidRPr="009C2F3A" w:rsidRDefault="00315DB1" w:rsidP="00C4124E">
      <w:pPr>
        <w:ind w:right="-13"/>
        <w:jc w:val="both"/>
        <w:rPr>
          <w:lang w:bidi="cs-CZ"/>
        </w:rPr>
      </w:pPr>
    </w:p>
    <w:p w14:paraId="6E210FDF" w14:textId="77777777" w:rsidR="0003066B" w:rsidRPr="009C2F3A" w:rsidRDefault="0003066B" w:rsidP="00FB6D1D">
      <w:pPr>
        <w:pStyle w:val="Odstavecseseznamem"/>
        <w:numPr>
          <w:ilvl w:val="0"/>
          <w:numId w:val="46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6"/>
      <w:r w:rsidRPr="009C2F3A">
        <w:rPr>
          <w:b/>
          <w:bCs/>
          <w:lang w:bidi="cs-CZ"/>
        </w:rPr>
        <w:t>Pojištění</w:t>
      </w:r>
      <w:bookmarkEnd w:id="18"/>
    </w:p>
    <w:p w14:paraId="056AC32B" w14:textId="77777777" w:rsidR="0003066B" w:rsidRPr="009C2F3A" w:rsidRDefault="0003066B" w:rsidP="00C4124E">
      <w:pPr>
        <w:ind w:right="-13"/>
        <w:jc w:val="both"/>
        <w:rPr>
          <w:b/>
          <w:bCs/>
          <w:lang w:bidi="cs-CZ"/>
        </w:rPr>
      </w:pPr>
    </w:p>
    <w:p w14:paraId="60234568" w14:textId="5FB53758" w:rsidR="009F03DE" w:rsidRPr="008303B4" w:rsidRDefault="0003066B" w:rsidP="00FB6D1D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8303B4">
        <w:rPr>
          <w:lang w:bidi="cs-CZ"/>
        </w:rPr>
        <w:t xml:space="preserve">Zhotovitel předložil před uzavřením Smlouvy s </w:t>
      </w:r>
      <w:r w:rsidR="008E497C" w:rsidRPr="008303B4">
        <w:rPr>
          <w:lang w:bidi="cs-CZ"/>
        </w:rPr>
        <w:t>o</w:t>
      </w:r>
      <w:r w:rsidRPr="008303B4">
        <w:rPr>
          <w:lang w:bidi="cs-CZ"/>
        </w:rPr>
        <w:t>bjednatelem pojistnou smlouvu na pojištění</w:t>
      </w:r>
      <w:r w:rsidR="009F03DE" w:rsidRPr="008303B4">
        <w:rPr>
          <w:lang w:bidi="cs-CZ"/>
        </w:rPr>
        <w:t xml:space="preserve"> </w:t>
      </w:r>
      <w:r w:rsidRPr="008303B4">
        <w:rPr>
          <w:lang w:bidi="cs-CZ"/>
        </w:rPr>
        <w:t>odpovědnosti za škody. Pojištění</w:t>
      </w:r>
      <w:r w:rsidR="00B326FF" w:rsidRPr="008303B4">
        <w:rPr>
          <w:lang w:bidi="cs-CZ"/>
        </w:rPr>
        <w:t xml:space="preserve"> </w:t>
      </w:r>
      <w:r w:rsidRPr="008303B4">
        <w:rPr>
          <w:lang w:bidi="cs-CZ"/>
        </w:rPr>
        <w:t>odpovědnosti za škodu je sjednáno na plnění minimálně</w:t>
      </w:r>
      <w:r w:rsidR="00F47DDE" w:rsidRPr="008303B4">
        <w:rPr>
          <w:lang w:bidi="cs-CZ"/>
        </w:rPr>
        <w:t xml:space="preserve"> </w:t>
      </w:r>
      <w:r w:rsidR="001C53B6">
        <w:rPr>
          <w:lang w:bidi="cs-CZ"/>
        </w:rPr>
        <w:t>5,9</w:t>
      </w:r>
      <w:r w:rsidR="001A6168" w:rsidRPr="008303B4">
        <w:rPr>
          <w:lang w:bidi="cs-CZ"/>
        </w:rPr>
        <w:t xml:space="preserve"> </w:t>
      </w:r>
      <w:r w:rsidR="00F47DDE" w:rsidRPr="008303B4">
        <w:rPr>
          <w:lang w:bidi="cs-CZ"/>
        </w:rPr>
        <w:t xml:space="preserve">mil. </w:t>
      </w:r>
      <w:r w:rsidRPr="008303B4">
        <w:rPr>
          <w:lang w:bidi="cs-CZ"/>
        </w:rPr>
        <w:t>Kč se spoluúčastí max.</w:t>
      </w:r>
      <w:r w:rsidR="00B326FF" w:rsidRPr="008303B4">
        <w:rPr>
          <w:lang w:bidi="cs-CZ"/>
        </w:rPr>
        <w:t xml:space="preserve"> </w:t>
      </w:r>
      <w:proofErr w:type="gramStart"/>
      <w:r w:rsidRPr="008303B4">
        <w:rPr>
          <w:lang w:bidi="cs-CZ"/>
        </w:rPr>
        <w:t>5%</w:t>
      </w:r>
      <w:proofErr w:type="gramEnd"/>
      <w:r w:rsidRPr="008303B4">
        <w:rPr>
          <w:lang w:bidi="cs-CZ"/>
        </w:rPr>
        <w:t xml:space="preserve">, tj. </w:t>
      </w:r>
      <w:r w:rsidR="001C53B6">
        <w:rPr>
          <w:lang w:bidi="cs-CZ"/>
        </w:rPr>
        <w:t>295</w:t>
      </w:r>
      <w:r w:rsidR="00E82E7D" w:rsidRPr="008303B4">
        <w:rPr>
          <w:lang w:bidi="cs-CZ"/>
        </w:rPr>
        <w:t xml:space="preserve"> tis.</w:t>
      </w:r>
      <w:r w:rsidRPr="008303B4">
        <w:rPr>
          <w:lang w:bidi="cs-CZ"/>
        </w:rPr>
        <w:t xml:space="preserve"> Kč. </w:t>
      </w:r>
    </w:p>
    <w:p w14:paraId="442A868A" w14:textId="77777777" w:rsidR="00B326FF" w:rsidRPr="009C2F3A" w:rsidRDefault="00B326FF" w:rsidP="00C4124E">
      <w:pPr>
        <w:ind w:left="567" w:right="-13"/>
        <w:jc w:val="both"/>
        <w:rPr>
          <w:lang w:bidi="cs-CZ"/>
        </w:rPr>
      </w:pPr>
    </w:p>
    <w:p w14:paraId="2E783B38" w14:textId="1694449E" w:rsidR="003D3E59" w:rsidRDefault="0003066B" w:rsidP="00FB6D1D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9C2F3A">
        <w:rPr>
          <w:lang w:bidi="cs-CZ"/>
        </w:rPr>
        <w:t xml:space="preserve">Zhotovitel předložil před uzavřením Smlouvy s </w:t>
      </w:r>
      <w:r w:rsidR="008E497C" w:rsidRPr="009C2F3A">
        <w:rPr>
          <w:lang w:bidi="cs-CZ"/>
        </w:rPr>
        <w:t>o</w:t>
      </w:r>
      <w:r w:rsidRPr="009C2F3A">
        <w:rPr>
          <w:lang w:bidi="cs-CZ"/>
        </w:rPr>
        <w:t>bjednatelem pojistnou smlouvu o pojištění</w:t>
      </w:r>
      <w:r w:rsidR="009F03DE" w:rsidRPr="009C2F3A">
        <w:rPr>
          <w:lang w:bidi="cs-CZ"/>
        </w:rPr>
        <w:t xml:space="preserve"> </w:t>
      </w:r>
      <w:r w:rsidRPr="009C2F3A">
        <w:rPr>
          <w:lang w:bidi="cs-CZ"/>
        </w:rPr>
        <w:t xml:space="preserve">stavebních a montážních výkonů ve výši </w:t>
      </w:r>
      <w:r w:rsidRPr="0015733E">
        <w:rPr>
          <w:lang w:bidi="cs-CZ"/>
        </w:rPr>
        <w:t xml:space="preserve">minimálně </w:t>
      </w:r>
      <w:r w:rsidR="001C53B6">
        <w:rPr>
          <w:lang w:bidi="cs-CZ"/>
        </w:rPr>
        <w:t xml:space="preserve">5,9 mil. </w:t>
      </w:r>
      <w:r w:rsidRPr="0015733E">
        <w:rPr>
          <w:lang w:bidi="cs-CZ"/>
        </w:rPr>
        <w:t>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55849A1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5B17B6B9" w14:textId="4ACF07AF" w:rsidR="0003066B" w:rsidRDefault="0003066B" w:rsidP="00FB6D1D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37C9BFA8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51CA71D0" w14:textId="03668ED5" w:rsidR="0003066B" w:rsidRPr="0003066B" w:rsidRDefault="0003066B" w:rsidP="00FB6D1D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1162DC56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700E44CD" w14:textId="77777777" w:rsidR="0003066B" w:rsidRPr="0003066B" w:rsidRDefault="0003066B" w:rsidP="00FB6D1D">
      <w:pPr>
        <w:numPr>
          <w:ilvl w:val="0"/>
          <w:numId w:val="46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19" w:name="bookmark27"/>
      <w:r w:rsidRPr="0003066B">
        <w:rPr>
          <w:b/>
          <w:bCs/>
          <w:lang w:bidi="cs-CZ"/>
        </w:rPr>
        <w:t>Společná ustanovení</w:t>
      </w:r>
      <w:bookmarkEnd w:id="19"/>
    </w:p>
    <w:p w14:paraId="6E726BEC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6A33BE3" w14:textId="759EEF7F" w:rsidR="0003066B" w:rsidRPr="0003066B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2F3D56B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F35AAB6" w14:textId="6D56C109" w:rsidR="0003066B" w:rsidRPr="0003066B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28E2F3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59E27AD" w14:textId="4B173C55" w:rsidR="0003066B" w:rsidRPr="0003066B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3F64CDD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93ABC6E" w14:textId="7515F9B2" w:rsidR="0003066B" w:rsidRPr="0042171E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7D5B885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B89B31E" w14:textId="14E7507C" w:rsidR="0003066B" w:rsidRPr="0003066B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2CA94D2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601C767" w14:textId="1B8F5FFC" w:rsidR="0003066B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3D4BAC62" w14:textId="77777777" w:rsidR="00B8384A" w:rsidRDefault="00B8384A" w:rsidP="00B8384A">
      <w:pPr>
        <w:pStyle w:val="Odstavecseseznamem"/>
        <w:rPr>
          <w:lang w:bidi="cs-CZ"/>
        </w:rPr>
      </w:pPr>
    </w:p>
    <w:p w14:paraId="1B211015" w14:textId="7AD4E584" w:rsidR="009A528E" w:rsidRDefault="0003066B" w:rsidP="00FB6D1D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0" w:name="bookmark28"/>
    </w:p>
    <w:p w14:paraId="5E72BF5B" w14:textId="1B2228F1" w:rsidR="009A528E" w:rsidRDefault="009A528E" w:rsidP="00C4124E">
      <w:pPr>
        <w:ind w:right="-13"/>
        <w:jc w:val="both"/>
        <w:rPr>
          <w:lang w:bidi="cs-CZ"/>
        </w:rPr>
      </w:pPr>
    </w:p>
    <w:p w14:paraId="08896851" w14:textId="77777777" w:rsidR="001074C3" w:rsidRDefault="001074C3" w:rsidP="00C4124E">
      <w:pPr>
        <w:ind w:right="-13"/>
        <w:jc w:val="both"/>
        <w:rPr>
          <w:lang w:bidi="cs-CZ"/>
        </w:rPr>
      </w:pPr>
    </w:p>
    <w:p w14:paraId="7323FC11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0"/>
    </w:p>
    <w:p w14:paraId="468A1B9A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83CC9FF" w14:textId="2D1205FA" w:rsidR="00B8384A" w:rsidRPr="0015733E" w:rsidRDefault="00B8384A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15733E">
        <w:rPr>
          <w:lang w:bidi="cs-CZ"/>
        </w:rPr>
        <w:t xml:space="preserve">Tato </w:t>
      </w:r>
      <w:r w:rsidR="00A23B25" w:rsidRPr="0015733E">
        <w:rPr>
          <w:lang w:bidi="cs-CZ"/>
        </w:rPr>
        <w:t>S</w:t>
      </w:r>
      <w:r w:rsidRPr="0015733E">
        <w:rPr>
          <w:lang w:bidi="cs-CZ"/>
        </w:rPr>
        <w:t xml:space="preserve">mlouva nabývá platnosti v den jejího </w:t>
      </w:r>
      <w:r w:rsidR="004E0EBE">
        <w:rPr>
          <w:lang w:bidi="cs-CZ"/>
        </w:rPr>
        <w:t xml:space="preserve">podpisu oběma smluvními stranami. </w:t>
      </w:r>
      <w:r w:rsidRPr="0015733E">
        <w:rPr>
          <w:lang w:bidi="cs-CZ"/>
        </w:rPr>
        <w:t>Stavební práce budou zahájeny až na písemný pokyn objednatele</w:t>
      </w:r>
      <w:r w:rsidR="00A00F19" w:rsidRPr="0015733E">
        <w:rPr>
          <w:lang w:bidi="cs-CZ"/>
        </w:rPr>
        <w:t>.</w:t>
      </w:r>
    </w:p>
    <w:p w14:paraId="3F1E0A29" w14:textId="77777777" w:rsidR="0003066B" w:rsidRPr="0015733E" w:rsidRDefault="0003066B" w:rsidP="00C4124E">
      <w:pPr>
        <w:ind w:left="567" w:right="-13" w:hanging="567"/>
        <w:jc w:val="both"/>
        <w:rPr>
          <w:lang w:bidi="cs-CZ"/>
        </w:rPr>
      </w:pPr>
    </w:p>
    <w:p w14:paraId="0C15A885" w14:textId="066FBE5D" w:rsidR="0003066B" w:rsidRDefault="00B8384A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35EEA466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1F25ABBB" w14:textId="6C9560AF" w:rsidR="00A16521" w:rsidRDefault="00432322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72736B59" w14:textId="77777777" w:rsidR="00F95E8C" w:rsidRDefault="00F95E8C" w:rsidP="00F95E8C">
      <w:pPr>
        <w:pStyle w:val="Odstavecseseznamem"/>
        <w:rPr>
          <w:lang w:bidi="cs-CZ"/>
        </w:rPr>
      </w:pPr>
    </w:p>
    <w:p w14:paraId="39AB0F36" w14:textId="333F5897" w:rsidR="00F95E8C" w:rsidRPr="0003066B" w:rsidRDefault="00F95E8C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>Zhotovitel podpisem smlouvy prohlašuje, že se seznámil dostatečně včas a úplně s</w:t>
      </w:r>
      <w:r w:rsidR="004E0EBE">
        <w:rPr>
          <w:lang w:bidi="cs-CZ"/>
        </w:rPr>
        <w:t xml:space="preserve"> projektovou dokumentací. </w:t>
      </w:r>
      <w:r w:rsidRPr="00F95E8C">
        <w:rPr>
          <w:lang w:bidi="cs-CZ"/>
        </w:rPr>
        <w:t xml:space="preserve">Prohlašuje, že podáním nabídky považuje </w:t>
      </w:r>
      <w:r w:rsidR="004E0EBE">
        <w:rPr>
          <w:lang w:bidi="cs-CZ"/>
        </w:rPr>
        <w:t xml:space="preserve">projektovou dokumentaci </w:t>
      </w:r>
      <w:r w:rsidRPr="00F95E8C">
        <w:rPr>
          <w:lang w:bidi="cs-CZ"/>
        </w:rPr>
        <w:t>za úplnou a proveditelnou a že odpovídá nabízené ceně díla.</w:t>
      </w:r>
      <w:r w:rsidR="004E0EBE">
        <w:rPr>
          <w:lang w:bidi="cs-CZ"/>
        </w:rPr>
        <w:t xml:space="preserve"> </w:t>
      </w:r>
      <w:r w:rsidRPr="00F95E8C">
        <w:rPr>
          <w:lang w:bidi="cs-CZ"/>
        </w:rPr>
        <w:t>Cena díla, kterou zhotovitel nabídl v zadávacím řízení, odpovídá kompletnímu dodání stavby, tak aby stavba byla objednateli předána bezvadně a včas. Zhotovitel nebude vznášet žádné požadavky na vícepráce, pokud je nevyvolá změnou zadání objednatel.</w:t>
      </w:r>
    </w:p>
    <w:p w14:paraId="0339F42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5795F7" w14:textId="05E1C0EC" w:rsidR="0003066B" w:rsidRPr="0015733E" w:rsidRDefault="0003066B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</w:t>
      </w:r>
      <w:r w:rsidRPr="0015733E">
        <w:rPr>
          <w:lang w:bidi="cs-CZ"/>
        </w:rPr>
        <w:t xml:space="preserve">založeného touto </w:t>
      </w:r>
      <w:r w:rsidR="00432322" w:rsidRPr="0015733E">
        <w:rPr>
          <w:lang w:bidi="cs-CZ"/>
        </w:rPr>
        <w:t>S</w:t>
      </w:r>
      <w:r w:rsidRPr="0015733E">
        <w:rPr>
          <w:lang w:bidi="cs-CZ"/>
        </w:rPr>
        <w:t>mlouvou.</w:t>
      </w:r>
    </w:p>
    <w:p w14:paraId="782107DC" w14:textId="77777777" w:rsidR="00130F28" w:rsidRPr="0015733E" w:rsidRDefault="00130F28" w:rsidP="00130F28">
      <w:pPr>
        <w:pStyle w:val="Odstavecseseznamem"/>
        <w:rPr>
          <w:lang w:bidi="cs-CZ"/>
        </w:rPr>
      </w:pPr>
    </w:p>
    <w:p w14:paraId="26377FAE" w14:textId="7F7DC6BF" w:rsidR="0003066B" w:rsidRPr="0015733E" w:rsidRDefault="0003066B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15733E">
        <w:rPr>
          <w:lang w:bidi="cs-CZ"/>
        </w:rPr>
        <w:t xml:space="preserve">Nedílnou součást této </w:t>
      </w:r>
      <w:r w:rsidR="001A716F" w:rsidRPr="0015733E">
        <w:rPr>
          <w:lang w:bidi="cs-CZ"/>
        </w:rPr>
        <w:t>S</w:t>
      </w:r>
      <w:r w:rsidRPr="0015733E">
        <w:rPr>
          <w:lang w:bidi="cs-CZ"/>
        </w:rPr>
        <w:t>mlouvy tvoří přílohy</w:t>
      </w:r>
      <w:r w:rsidR="001A716F" w:rsidRPr="0015733E">
        <w:rPr>
          <w:lang w:bidi="cs-CZ"/>
        </w:rPr>
        <w:t xml:space="preserve"> Smlouvy</w:t>
      </w:r>
      <w:r w:rsidRPr="0015733E">
        <w:rPr>
          <w:lang w:bidi="cs-CZ"/>
        </w:rPr>
        <w:t>:</w:t>
      </w:r>
    </w:p>
    <w:p w14:paraId="3A29FA52" w14:textId="77777777" w:rsidR="0018350B" w:rsidRPr="0015733E" w:rsidRDefault="0018350B" w:rsidP="00C4124E">
      <w:pPr>
        <w:ind w:left="2262" w:right="-13" w:hanging="1695"/>
        <w:jc w:val="both"/>
        <w:rPr>
          <w:lang w:bidi="cs-CZ"/>
        </w:rPr>
      </w:pPr>
      <w:r w:rsidRPr="0015733E">
        <w:rPr>
          <w:b/>
          <w:bCs/>
          <w:lang w:bidi="cs-CZ"/>
        </w:rPr>
        <w:t>Příloha č. 1:</w:t>
      </w:r>
      <w:r w:rsidRPr="0015733E">
        <w:rPr>
          <w:b/>
          <w:bCs/>
          <w:lang w:bidi="cs-CZ"/>
        </w:rPr>
        <w:tab/>
      </w:r>
      <w:r w:rsidRPr="0015733E">
        <w:rPr>
          <w:lang w:bidi="cs-CZ"/>
        </w:rPr>
        <w:t>Oceněný výkaz výměr</w:t>
      </w:r>
      <w:r w:rsidR="00D75652" w:rsidRPr="0015733E">
        <w:rPr>
          <w:lang w:bidi="cs-CZ"/>
        </w:rPr>
        <w:t xml:space="preserve"> </w:t>
      </w:r>
    </w:p>
    <w:p w14:paraId="7774F9E5" w14:textId="26751755" w:rsidR="0018350B" w:rsidRDefault="0018350B" w:rsidP="00C4124E">
      <w:pPr>
        <w:ind w:right="-13" w:firstLine="567"/>
        <w:jc w:val="both"/>
        <w:rPr>
          <w:lang w:bidi="cs-CZ"/>
        </w:rPr>
      </w:pPr>
      <w:r w:rsidRPr="00E60E38">
        <w:rPr>
          <w:b/>
          <w:bCs/>
          <w:lang w:bidi="cs-CZ"/>
        </w:rPr>
        <w:t>Příloha č. 2:</w:t>
      </w:r>
      <w:r w:rsidRPr="00E60E38">
        <w:rPr>
          <w:b/>
          <w:bCs/>
          <w:lang w:bidi="cs-CZ"/>
        </w:rPr>
        <w:tab/>
      </w:r>
      <w:r w:rsidRPr="00E60E38">
        <w:rPr>
          <w:lang w:bidi="cs-CZ"/>
        </w:rPr>
        <w:t>Harmonogram prací včetně finančního plnění</w:t>
      </w:r>
    </w:p>
    <w:p w14:paraId="750CEEDE" w14:textId="77777777" w:rsidR="00E60E38" w:rsidRPr="0015733E" w:rsidRDefault="00E60E38" w:rsidP="00C4124E">
      <w:pPr>
        <w:ind w:right="-13" w:firstLine="567"/>
        <w:jc w:val="both"/>
        <w:rPr>
          <w:lang w:bidi="cs-CZ"/>
        </w:rPr>
      </w:pPr>
    </w:p>
    <w:p w14:paraId="5492A6B3" w14:textId="6EB6DE0C" w:rsidR="00EB768F" w:rsidRDefault="00EB768F" w:rsidP="00EB768F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Pr="00EB768F">
        <w:rPr>
          <w:lang w:bidi="cs-CZ"/>
        </w:rPr>
        <w:t xml:space="preserve">mluvní strany potvrzují, že tuto Smlouvu uzavírají na základě pravdivých údajů, po jejím důkladném přečtení, z vlastní svobodné </w:t>
      </w:r>
      <w:proofErr w:type="gramStart"/>
      <w:r w:rsidRPr="00EB768F">
        <w:rPr>
          <w:lang w:bidi="cs-CZ"/>
        </w:rPr>
        <w:t>vůle</w:t>
      </w:r>
      <w:proofErr w:type="gramEnd"/>
      <w:r w:rsidRPr="00EB768F">
        <w:rPr>
          <w:lang w:bidi="cs-CZ"/>
        </w:rPr>
        <w:t xml:space="preserve"> a nikoliv pod jednostranně nevýhodnými podmínkami. Svůj souhlas stvrzují vlastnoručním podpisem, resp. podpisem svého oprávněného zástupce.</w:t>
      </w:r>
    </w:p>
    <w:p w14:paraId="6325190F" w14:textId="77777777" w:rsidR="00EB768F" w:rsidRDefault="00EB768F" w:rsidP="00D24349">
      <w:pPr>
        <w:ind w:left="567" w:right="-13"/>
        <w:jc w:val="both"/>
        <w:rPr>
          <w:lang w:bidi="cs-CZ"/>
        </w:rPr>
      </w:pPr>
    </w:p>
    <w:p w14:paraId="6DC01CDA" w14:textId="54DDFF4E" w:rsidR="00130F28" w:rsidRDefault="00130F28" w:rsidP="00FB6D1D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Touto doložkou </w:t>
      </w:r>
      <w:r w:rsidR="009C70CB">
        <w:rPr>
          <w:lang w:bidi="cs-CZ"/>
        </w:rPr>
        <w:t xml:space="preserve">ve smyslu § 41 zákona č. 128/2000 Sb., zákona o obcích </w:t>
      </w:r>
      <w:r>
        <w:rPr>
          <w:lang w:bidi="cs-CZ"/>
        </w:rPr>
        <w:t xml:space="preserve">se osvědčuje, že byla </w:t>
      </w:r>
      <w:r w:rsidR="009C70CB">
        <w:rPr>
          <w:lang w:bidi="cs-CZ"/>
        </w:rPr>
        <w:t xml:space="preserve">Smlouva schválena a byla </w:t>
      </w:r>
      <w:r>
        <w:rPr>
          <w:lang w:bidi="cs-CZ"/>
        </w:rPr>
        <w:t xml:space="preserve">splněna podmínka platnosti právního úkonu </w:t>
      </w:r>
      <w:r w:rsidRPr="009C2F3A">
        <w:rPr>
          <w:lang w:bidi="cs-CZ"/>
        </w:rPr>
        <w:t xml:space="preserve">jeho schválením </w:t>
      </w:r>
      <w:r w:rsidR="004E0EBE">
        <w:rPr>
          <w:lang w:bidi="cs-CZ"/>
        </w:rPr>
        <w:t xml:space="preserve">zastupitelstvem obce Libá </w:t>
      </w:r>
      <w:r w:rsidRPr="009C2F3A">
        <w:rPr>
          <w:lang w:bidi="cs-CZ"/>
        </w:rPr>
        <w:t>na schůzi konané dne</w:t>
      </w:r>
      <w:r>
        <w:rPr>
          <w:lang w:bidi="cs-CZ"/>
        </w:rPr>
        <w:t xml:space="preserve"> </w:t>
      </w:r>
      <w:r w:rsidR="009C70CB" w:rsidRPr="00DC5B2E">
        <w:rPr>
          <w:highlight w:val="green"/>
        </w:rPr>
        <w:t xml:space="preserve">[doplní </w:t>
      </w:r>
      <w:r w:rsidR="009C70CB">
        <w:rPr>
          <w:highlight w:val="green"/>
        </w:rPr>
        <w:t>objednatel</w:t>
      </w:r>
      <w:r w:rsidR="009C70CB" w:rsidRPr="00DC5B2E">
        <w:rPr>
          <w:highlight w:val="green"/>
        </w:rPr>
        <w:t>]</w:t>
      </w:r>
      <w:r w:rsidR="009C70CB">
        <w:rPr>
          <w:lang w:bidi="cs-CZ"/>
        </w:rPr>
        <w:t xml:space="preserve"> </w:t>
      </w:r>
      <w:r w:rsidR="00EB768F" w:rsidRPr="00EB768F">
        <w:rPr>
          <w:lang w:bidi="cs-CZ"/>
        </w:rPr>
        <w:t>usnesením č. </w:t>
      </w:r>
      <w:r w:rsidR="00EB768F" w:rsidRPr="00DC5B2E">
        <w:rPr>
          <w:highlight w:val="green"/>
        </w:rPr>
        <w:t xml:space="preserve">[doplní </w:t>
      </w:r>
      <w:r w:rsidR="00EB768F">
        <w:rPr>
          <w:highlight w:val="green"/>
        </w:rPr>
        <w:t>objednatel</w:t>
      </w:r>
      <w:r w:rsidR="00EB768F" w:rsidRPr="00DC5B2E">
        <w:rPr>
          <w:highlight w:val="green"/>
        </w:rPr>
        <w:t>]</w:t>
      </w:r>
      <w:r w:rsidR="00EB768F" w:rsidRPr="00EB768F">
        <w:rPr>
          <w:lang w:bidi="cs-CZ"/>
        </w:rPr>
        <w:t>, přijatým v souladu s § 41 zákona č. 128/2000 Sb., o obcích.</w:t>
      </w:r>
    </w:p>
    <w:p w14:paraId="7E1FD406" w14:textId="77777777" w:rsidR="00130F28" w:rsidRDefault="00130F28" w:rsidP="00130F28">
      <w:pPr>
        <w:pStyle w:val="Odstavecseseznamem"/>
      </w:pPr>
    </w:p>
    <w:p w14:paraId="464BBB1F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625661A9" w14:textId="77777777" w:rsidR="00980548" w:rsidRDefault="00980548" w:rsidP="00C4124E">
      <w:pPr>
        <w:ind w:left="567" w:right="-13" w:hanging="567"/>
        <w:rPr>
          <w:lang w:bidi="cs-CZ"/>
        </w:rPr>
      </w:pPr>
    </w:p>
    <w:p w14:paraId="26ED8296" w14:textId="46E0F243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4E0EBE">
        <w:rPr>
          <w:lang w:bidi="cs-CZ"/>
        </w:rPr>
        <w:t>Libé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 w:rsidR="004E0EBE">
        <w:rPr>
          <w:lang w:bidi="cs-CZ"/>
        </w:rPr>
        <w:tab/>
      </w:r>
      <w:r>
        <w:rPr>
          <w:lang w:bidi="cs-CZ"/>
        </w:rPr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00B78771" w14:textId="77777777" w:rsidR="00E5798B" w:rsidRDefault="00E5798B" w:rsidP="00C4124E">
      <w:pPr>
        <w:ind w:left="567" w:right="-13" w:hanging="567"/>
        <w:jc w:val="both"/>
      </w:pPr>
    </w:p>
    <w:p w14:paraId="1BD3B074" w14:textId="77777777" w:rsidR="00E5798B" w:rsidRDefault="00E5798B" w:rsidP="00C4124E">
      <w:pPr>
        <w:ind w:left="567" w:right="-13" w:hanging="567"/>
        <w:jc w:val="both"/>
      </w:pPr>
    </w:p>
    <w:p w14:paraId="232500AD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5D97A41B" w14:textId="131CE1D9" w:rsidR="00E5798B" w:rsidRDefault="004E0EBE" w:rsidP="00C4124E">
      <w:pPr>
        <w:ind w:left="567" w:right="-13" w:hanging="567"/>
        <w:jc w:val="both"/>
      </w:pPr>
      <w:r>
        <w:rPr>
          <w:szCs w:val="24"/>
        </w:rPr>
        <w:t>Radek Jaroch</w:t>
      </w:r>
      <w:r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1D7F8B4C" w14:textId="3EBAC676" w:rsidR="00E5798B" w:rsidRDefault="00513949" w:rsidP="00C4124E">
      <w:pPr>
        <w:ind w:left="567" w:right="-13" w:hanging="567"/>
        <w:jc w:val="both"/>
      </w:pPr>
      <w:r>
        <w:t xml:space="preserve">Starosta </w:t>
      </w:r>
      <w:r w:rsidR="004E0EBE">
        <w:t>obce Libá</w:t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4E0EBE">
        <w:tab/>
      </w:r>
      <w:r w:rsidR="00E369D6" w:rsidRPr="004D3996">
        <w:rPr>
          <w:highlight w:val="cyan"/>
        </w:rPr>
        <w:t>[doplní uchazeč]</w:t>
      </w:r>
    </w:p>
    <w:sectPr w:rsidR="00E5798B" w:rsidSect="00BE0AC7">
      <w:footerReference w:type="default" r:id="rId9"/>
      <w:footerReference w:type="first" r:id="rId10"/>
      <w:pgSz w:w="11909" w:h="16840"/>
      <w:pgMar w:top="1276" w:right="1562" w:bottom="851" w:left="1288" w:header="567" w:footer="209" w:gutter="0"/>
      <w:pgBorders w:offsetFrom="page">
        <w:top w:val="single" w:sz="4" w:space="24" w:color="215868" w:themeColor="accent5" w:themeShade="80"/>
        <w:left w:val="single" w:sz="4" w:space="24" w:color="215868" w:themeColor="accent5" w:themeShade="80"/>
        <w:bottom w:val="single" w:sz="4" w:space="24" w:color="215868" w:themeColor="accent5" w:themeShade="80"/>
        <w:right w:val="single" w:sz="4" w:space="24" w:color="215868" w:themeColor="accent5" w:themeShade="80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5171B" w14:textId="77777777" w:rsidR="002E3376" w:rsidRDefault="002E3376" w:rsidP="0003066B">
      <w:r>
        <w:separator/>
      </w:r>
    </w:p>
  </w:endnote>
  <w:endnote w:type="continuationSeparator" w:id="0">
    <w:p w14:paraId="37D6F209" w14:textId="77777777" w:rsidR="002E3376" w:rsidRDefault="002E3376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410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407530475"/>
          <w:docPartObj>
            <w:docPartGallery w:val="Page Numbers (Bottom of Page)"/>
            <w:docPartUnique/>
          </w:docPartObj>
        </w:sdtPr>
        <w:sdtContent>
          <w:p w14:paraId="4A118F0B" w14:textId="615423A0" w:rsidR="005F69EC" w:rsidRDefault="005F69EC" w:rsidP="005F69EC">
            <w:pPr>
              <w:pStyle w:val="Zpat"/>
              <w:jc w:val="center"/>
              <w:rPr>
                <w:sz w:val="18"/>
                <w:szCs w:val="18"/>
              </w:rPr>
            </w:pPr>
            <w:r w:rsidRPr="007D7CCA">
              <w:rPr>
                <w:sz w:val="18"/>
                <w:szCs w:val="18"/>
              </w:rPr>
              <w:fldChar w:fldCharType="begin"/>
            </w:r>
            <w:r w:rsidRPr="007D7CCA">
              <w:rPr>
                <w:sz w:val="18"/>
                <w:szCs w:val="18"/>
              </w:rPr>
              <w:instrText>PAGE   \* MERGEFORMAT</w:instrText>
            </w:r>
            <w:r w:rsidRPr="007D7CC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1</w:t>
            </w:r>
            <w:r w:rsidRPr="007D7CCA">
              <w:rPr>
                <w:sz w:val="18"/>
                <w:szCs w:val="18"/>
              </w:rPr>
              <w:fldChar w:fldCharType="end"/>
            </w:r>
          </w:p>
          <w:p w14:paraId="6625C7B9" w14:textId="77777777" w:rsidR="005F69EC" w:rsidRPr="007D7CCA" w:rsidRDefault="005F69EC" w:rsidP="005F69EC">
            <w:pPr>
              <w:pStyle w:val="Zpat"/>
              <w:tabs>
                <w:tab w:val="left" w:pos="7939"/>
              </w:tabs>
              <w:jc w:val="center"/>
              <w:rPr>
                <w:b/>
                <w:color w:val="7F7F7F" w:themeColor="text1" w:themeTint="80"/>
                <w:sz w:val="18"/>
                <w:szCs w:val="18"/>
              </w:rPr>
            </w:pPr>
            <w:r w:rsidRPr="007D7CCA">
              <w:rPr>
                <w:b/>
                <w:color w:val="7F7F7F" w:themeColor="text1" w:themeTint="80"/>
                <w:sz w:val="18"/>
                <w:szCs w:val="18"/>
              </w:rPr>
              <w:t>Zadávací dokumentace</w:t>
            </w:r>
          </w:p>
        </w:sdtContent>
      </w:sdt>
      <w:p w14:paraId="526BE816" w14:textId="233DF31A" w:rsidR="005F69EC" w:rsidRPr="006A1A3E" w:rsidRDefault="005F69EC" w:rsidP="005F69EC">
        <w:pPr>
          <w:pStyle w:val="Zpat"/>
          <w:jc w:val="center"/>
        </w:pPr>
        <w:r w:rsidRPr="006A1A3E">
          <w:rPr>
            <w:sz w:val="18"/>
            <w:szCs w:val="18"/>
          </w:rPr>
          <w:t>„Libá, Irsko – I</w:t>
        </w:r>
        <w:r w:rsidR="006D4F68">
          <w:rPr>
            <w:sz w:val="18"/>
            <w:szCs w:val="18"/>
          </w:rPr>
          <w:t>I</w:t>
        </w:r>
        <w:r w:rsidR="00BE0AC7">
          <w:rPr>
            <w:sz w:val="18"/>
            <w:szCs w:val="18"/>
          </w:rPr>
          <w:t>I</w:t>
        </w:r>
        <w:r w:rsidRPr="006A1A3E">
          <w:rPr>
            <w:sz w:val="18"/>
            <w:szCs w:val="18"/>
          </w:rPr>
          <w:t>. etapa</w:t>
        </w:r>
        <w:r>
          <w:rPr>
            <w:sz w:val="18"/>
            <w:szCs w:val="18"/>
          </w:rPr>
          <w:t xml:space="preserve"> - </w:t>
        </w:r>
        <w:r w:rsidRPr="006A1A3E">
          <w:rPr>
            <w:sz w:val="18"/>
            <w:szCs w:val="18"/>
          </w:rPr>
          <w:t>Rekonstrukce místních komunikací“</w:t>
        </w:r>
      </w:p>
      <w:p w14:paraId="2A799E2F" w14:textId="0CD402B4" w:rsidR="00ED73E8" w:rsidRPr="004143B6" w:rsidRDefault="00000000" w:rsidP="008C246E">
        <w:pPr>
          <w:pStyle w:val="Zpat"/>
          <w:jc w:val="center"/>
          <w:rPr>
            <w:sz w:val="16"/>
            <w:szCs w:val="16"/>
          </w:rPr>
        </w:pPr>
      </w:p>
    </w:sdtContent>
  </w:sdt>
  <w:p w14:paraId="16B636FC" w14:textId="77777777" w:rsidR="00ED73E8" w:rsidRDefault="00ED73E8" w:rsidP="008643B6">
    <w:pPr>
      <w:pStyle w:val="Zpat"/>
    </w:pPr>
  </w:p>
  <w:p w14:paraId="67682714" w14:textId="77777777" w:rsidR="00ED73E8" w:rsidRDefault="00ED73E8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A299" w14:textId="77777777" w:rsidR="00ED73E8" w:rsidRDefault="00ED73E8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6B9B6CC" wp14:editId="4DA69D5B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EBDA5" w14:textId="77777777" w:rsidR="00ED73E8" w:rsidRDefault="00ED73E8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9B6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j+0gEAAI4DAAAOAAAAZHJzL2Uyb0RvYy54bWysU11v1DAQfEfiP1h+55L0rghFl6tKq0NI&#10;BSqV/gDHcRILx2utfZccv561c7lCeUO8WBt/zM7MTrY302DYUaHXYCterHLOlJXQaNtV/Pn7/t0H&#10;znwQthEGrKr4SXl+s3v7Zju6Ul1BD6ZRyAjE+nJ0Fe9DcGWWedmrQfgVOGXpsAUcRKBP7LIGxUjo&#10;g8mu8vx9NgI2DkEq72n3fj7ku4TftkqGb23rVWCm4sQtpBXTWsc1221F2aFwvZZnGuIfWAxCW2p6&#10;gboXQbAD6r+gBi0RPLRhJWHIoG21VEkDqSnyV2qeeuFU0kLmeHexyf8/WPn1+OQekYXpI0w0wCTC&#10;uweQPzyzcNcL26lbRBh7JRpqXETLstH58vw0Wu1LH0Hq8Qs0NGRxCJCAphaH6ArpZIROAzhdTFdT&#10;YDK23OTr9TVnko6KdbHZXKcOolweO/Thk4KBxaLiSDNN4OL44EMkI8rlSuxlYa+NSXM19o8Nuhh3&#10;EvnId2Yepnqi21FEDc2JZCDMMaFYU9ED/uRspIhU3FKGOTOfLRkR07QUuBT1Uggr6WHFA2dzeRfm&#10;1B0c6q4n3MXqWzJrr5OQFw5nljT0pO8c0Jiq37/TrZffaPcLAAD//wMAUEsDBBQABgAIAAAAIQBG&#10;XZ+74AAAAA0BAAAPAAAAZHJzL2Rvd25yZXYueG1sTI/LTsMwEEX3SPyDNUjsqEMbN20ap0KV2LCj&#10;ICR2bjyNI/yIYjdN/p7pCpYz9+jOmWo/OctGHGIXvITnRQYMfRN051sJnx+vTxtgMSmvlQ0eJcwY&#10;YV/f31Wq1OHq33E8ppZRiY+lkmBS6kvOY2PQqbgIPXrKzmFwKtE4tFwP6krlzvJllq25U52nC0b1&#10;eDDY/BwvTkIxfQXsIx7w+zw2g+nmjX2bpXx8mF52wBJO6Q+Gmz6pQ01Op3DxOjIrQRTLFaEUCJGv&#10;gREitnkO7HRbFWIFvK74/y/qXwAAAP//AwBQSwECLQAUAAYACAAAACEAtoM4kv4AAADhAQAAEwAA&#10;AAAAAAAAAAAAAAAAAAAAW0NvbnRlbnRfVHlwZXNdLnhtbFBLAQItABQABgAIAAAAIQA4/SH/1gAA&#10;AJQBAAALAAAAAAAAAAAAAAAAAC8BAABfcmVscy8ucmVsc1BLAQItABQABgAIAAAAIQCHBij+0gEA&#10;AI4DAAAOAAAAAAAAAAAAAAAAAC4CAABkcnMvZTJvRG9jLnhtbFBLAQItABQABgAIAAAAIQBGXZ+7&#10;4AAAAA0BAAAPAAAAAAAAAAAAAAAAACwEAABkcnMvZG93bnJldi54bWxQSwUGAAAAAAQABADzAAAA&#10;OQUAAAAA&#10;" filled="f" stroked="f">
              <v:textbox style="mso-fit-shape-to-text:t" inset="0,0,0,0">
                <w:txbxContent>
                  <w:p w14:paraId="403EBDA5" w14:textId="77777777" w:rsidR="00ED73E8" w:rsidRDefault="00ED73E8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BB5F8" w14:textId="77777777" w:rsidR="002E3376" w:rsidRDefault="002E3376" w:rsidP="0003066B">
      <w:r>
        <w:separator/>
      </w:r>
    </w:p>
  </w:footnote>
  <w:footnote w:type="continuationSeparator" w:id="0">
    <w:p w14:paraId="782DFBAF" w14:textId="77777777" w:rsidR="002E3376" w:rsidRDefault="002E3376" w:rsidP="0003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12D0A"/>
    <w:multiLevelType w:val="hybridMultilevel"/>
    <w:tmpl w:val="2F1806F6"/>
    <w:lvl w:ilvl="0" w:tplc="04050001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5803F08"/>
    <w:multiLevelType w:val="hybridMultilevel"/>
    <w:tmpl w:val="07FA41CA"/>
    <w:lvl w:ilvl="0" w:tplc="04050001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630357">
    <w:abstractNumId w:val="23"/>
  </w:num>
  <w:num w:numId="2" w16cid:durableId="1008214135">
    <w:abstractNumId w:val="24"/>
  </w:num>
  <w:num w:numId="3" w16cid:durableId="744836973">
    <w:abstractNumId w:val="10"/>
  </w:num>
  <w:num w:numId="4" w16cid:durableId="1016348718">
    <w:abstractNumId w:val="30"/>
  </w:num>
  <w:num w:numId="5" w16cid:durableId="1093402673">
    <w:abstractNumId w:val="17"/>
  </w:num>
  <w:num w:numId="6" w16cid:durableId="1213074632">
    <w:abstractNumId w:val="28"/>
  </w:num>
  <w:num w:numId="7" w16cid:durableId="1198738519">
    <w:abstractNumId w:val="11"/>
  </w:num>
  <w:num w:numId="8" w16cid:durableId="1394961984">
    <w:abstractNumId w:val="46"/>
  </w:num>
  <w:num w:numId="9" w16cid:durableId="1614945417">
    <w:abstractNumId w:val="44"/>
  </w:num>
  <w:num w:numId="10" w16cid:durableId="824930625">
    <w:abstractNumId w:val="22"/>
  </w:num>
  <w:num w:numId="11" w16cid:durableId="501244379">
    <w:abstractNumId w:val="27"/>
  </w:num>
  <w:num w:numId="12" w16cid:durableId="305552843">
    <w:abstractNumId w:val="34"/>
  </w:num>
  <w:num w:numId="13" w16cid:durableId="164707740">
    <w:abstractNumId w:val="37"/>
  </w:num>
  <w:num w:numId="14" w16cid:durableId="284580998">
    <w:abstractNumId w:val="43"/>
  </w:num>
  <w:num w:numId="15" w16cid:durableId="823854597">
    <w:abstractNumId w:val="36"/>
  </w:num>
  <w:num w:numId="16" w16cid:durableId="1875926562">
    <w:abstractNumId w:val="41"/>
  </w:num>
  <w:num w:numId="17" w16cid:durableId="720245917">
    <w:abstractNumId w:val="2"/>
  </w:num>
  <w:num w:numId="18" w16cid:durableId="657852174">
    <w:abstractNumId w:val="7"/>
  </w:num>
  <w:num w:numId="19" w16cid:durableId="1312948673">
    <w:abstractNumId w:val="3"/>
  </w:num>
  <w:num w:numId="20" w16cid:durableId="520894438">
    <w:abstractNumId w:val="32"/>
  </w:num>
  <w:num w:numId="21" w16cid:durableId="940185505">
    <w:abstractNumId w:val="5"/>
  </w:num>
  <w:num w:numId="22" w16cid:durableId="525480742">
    <w:abstractNumId w:val="45"/>
  </w:num>
  <w:num w:numId="23" w16cid:durableId="2129658611">
    <w:abstractNumId w:val="0"/>
  </w:num>
  <w:num w:numId="24" w16cid:durableId="1605923001">
    <w:abstractNumId w:val="38"/>
  </w:num>
  <w:num w:numId="25" w16cid:durableId="2047292908">
    <w:abstractNumId w:val="42"/>
  </w:num>
  <w:num w:numId="26" w16cid:durableId="907033941">
    <w:abstractNumId w:val="16"/>
  </w:num>
  <w:num w:numId="27" w16cid:durableId="1088430026">
    <w:abstractNumId w:val="29"/>
  </w:num>
  <w:num w:numId="28" w16cid:durableId="4333932">
    <w:abstractNumId w:val="9"/>
  </w:num>
  <w:num w:numId="29" w16cid:durableId="11028958">
    <w:abstractNumId w:val="15"/>
  </w:num>
  <w:num w:numId="30" w16cid:durableId="1460878088">
    <w:abstractNumId w:val="35"/>
  </w:num>
  <w:num w:numId="31" w16cid:durableId="81802257">
    <w:abstractNumId w:val="21"/>
  </w:num>
  <w:num w:numId="32" w16cid:durableId="36710009">
    <w:abstractNumId w:val="4"/>
  </w:num>
  <w:num w:numId="33" w16cid:durableId="594749846">
    <w:abstractNumId w:val="25"/>
  </w:num>
  <w:num w:numId="34" w16cid:durableId="1080636568">
    <w:abstractNumId w:val="12"/>
  </w:num>
  <w:num w:numId="35" w16cid:durableId="318271191">
    <w:abstractNumId w:val="18"/>
  </w:num>
  <w:num w:numId="36" w16cid:durableId="1483422292">
    <w:abstractNumId w:val="19"/>
  </w:num>
  <w:num w:numId="37" w16cid:durableId="64227378">
    <w:abstractNumId w:val="8"/>
  </w:num>
  <w:num w:numId="38" w16cid:durableId="1307126721">
    <w:abstractNumId w:val="40"/>
  </w:num>
  <w:num w:numId="39" w16cid:durableId="296035172">
    <w:abstractNumId w:val="6"/>
  </w:num>
  <w:num w:numId="40" w16cid:durableId="646396630">
    <w:abstractNumId w:val="39"/>
  </w:num>
  <w:num w:numId="41" w16cid:durableId="1146817445">
    <w:abstractNumId w:val="14"/>
  </w:num>
  <w:num w:numId="42" w16cid:durableId="77219265">
    <w:abstractNumId w:val="31"/>
  </w:num>
  <w:num w:numId="43" w16cid:durableId="2090537676">
    <w:abstractNumId w:val="33"/>
  </w:num>
  <w:num w:numId="44" w16cid:durableId="518085896">
    <w:abstractNumId w:val="13"/>
  </w:num>
  <w:num w:numId="45" w16cid:durableId="1233464293">
    <w:abstractNumId w:val="1"/>
  </w:num>
  <w:num w:numId="46" w16cid:durableId="1508713918">
    <w:abstractNumId w:val="47"/>
  </w:num>
  <w:num w:numId="47" w16cid:durableId="1281960433">
    <w:abstractNumId w:val="20"/>
  </w:num>
  <w:num w:numId="48" w16cid:durableId="1638946715">
    <w:abstractNumId w:val="2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07B70"/>
    <w:rsid w:val="000102BD"/>
    <w:rsid w:val="00020A57"/>
    <w:rsid w:val="00021E11"/>
    <w:rsid w:val="00026B0A"/>
    <w:rsid w:val="0003066B"/>
    <w:rsid w:val="0003078B"/>
    <w:rsid w:val="0003438D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A9B"/>
    <w:rsid w:val="00057BEA"/>
    <w:rsid w:val="0006118B"/>
    <w:rsid w:val="00061269"/>
    <w:rsid w:val="000637B9"/>
    <w:rsid w:val="000675B2"/>
    <w:rsid w:val="00070AEF"/>
    <w:rsid w:val="000720D0"/>
    <w:rsid w:val="00082689"/>
    <w:rsid w:val="00095978"/>
    <w:rsid w:val="000A50DF"/>
    <w:rsid w:val="000A7801"/>
    <w:rsid w:val="000B1517"/>
    <w:rsid w:val="000C0FF1"/>
    <w:rsid w:val="000C4850"/>
    <w:rsid w:val="000C48E4"/>
    <w:rsid w:val="000D0265"/>
    <w:rsid w:val="000D2C14"/>
    <w:rsid w:val="000D65D1"/>
    <w:rsid w:val="000E436E"/>
    <w:rsid w:val="000E5A93"/>
    <w:rsid w:val="000F09C2"/>
    <w:rsid w:val="000F2D4E"/>
    <w:rsid w:val="000F3130"/>
    <w:rsid w:val="000F5DC9"/>
    <w:rsid w:val="001074C3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33E"/>
    <w:rsid w:val="00157605"/>
    <w:rsid w:val="00163947"/>
    <w:rsid w:val="001704A7"/>
    <w:rsid w:val="001737FC"/>
    <w:rsid w:val="0017387D"/>
    <w:rsid w:val="00176F6A"/>
    <w:rsid w:val="001801E4"/>
    <w:rsid w:val="0018350B"/>
    <w:rsid w:val="00183A92"/>
    <w:rsid w:val="00186AAB"/>
    <w:rsid w:val="00193B8E"/>
    <w:rsid w:val="00195615"/>
    <w:rsid w:val="001A074E"/>
    <w:rsid w:val="001A239F"/>
    <w:rsid w:val="001A54A4"/>
    <w:rsid w:val="001A6168"/>
    <w:rsid w:val="001A716F"/>
    <w:rsid w:val="001A7301"/>
    <w:rsid w:val="001A7573"/>
    <w:rsid w:val="001B03EC"/>
    <w:rsid w:val="001B0F6F"/>
    <w:rsid w:val="001B37F4"/>
    <w:rsid w:val="001B5F52"/>
    <w:rsid w:val="001C2B33"/>
    <w:rsid w:val="001C53B6"/>
    <w:rsid w:val="001C69A3"/>
    <w:rsid w:val="001D21A7"/>
    <w:rsid w:val="001D7464"/>
    <w:rsid w:val="001E01EE"/>
    <w:rsid w:val="001E438F"/>
    <w:rsid w:val="001E67CD"/>
    <w:rsid w:val="001F2DAA"/>
    <w:rsid w:val="001F59D6"/>
    <w:rsid w:val="001F69F7"/>
    <w:rsid w:val="00203BF5"/>
    <w:rsid w:val="0020640F"/>
    <w:rsid w:val="00206891"/>
    <w:rsid w:val="00211643"/>
    <w:rsid w:val="0021286E"/>
    <w:rsid w:val="00217160"/>
    <w:rsid w:val="00220A49"/>
    <w:rsid w:val="00220D0D"/>
    <w:rsid w:val="00221B20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F59"/>
    <w:rsid w:val="00272BBC"/>
    <w:rsid w:val="00274971"/>
    <w:rsid w:val="00274DE4"/>
    <w:rsid w:val="00275C09"/>
    <w:rsid w:val="00276B72"/>
    <w:rsid w:val="00280DC3"/>
    <w:rsid w:val="0028117A"/>
    <w:rsid w:val="00281A97"/>
    <w:rsid w:val="00282602"/>
    <w:rsid w:val="0028416B"/>
    <w:rsid w:val="002858A1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D8A"/>
    <w:rsid w:val="002B71E2"/>
    <w:rsid w:val="002B7285"/>
    <w:rsid w:val="002B7657"/>
    <w:rsid w:val="002C34A3"/>
    <w:rsid w:val="002C493D"/>
    <w:rsid w:val="002C617F"/>
    <w:rsid w:val="002D3404"/>
    <w:rsid w:val="002D6B6E"/>
    <w:rsid w:val="002E111A"/>
    <w:rsid w:val="002E3376"/>
    <w:rsid w:val="002E3B1C"/>
    <w:rsid w:val="002E6BB3"/>
    <w:rsid w:val="002E787C"/>
    <w:rsid w:val="002F1FEB"/>
    <w:rsid w:val="002F3913"/>
    <w:rsid w:val="002F5024"/>
    <w:rsid w:val="00301125"/>
    <w:rsid w:val="00301531"/>
    <w:rsid w:val="003017D9"/>
    <w:rsid w:val="00303982"/>
    <w:rsid w:val="00312496"/>
    <w:rsid w:val="00315DB1"/>
    <w:rsid w:val="003209FD"/>
    <w:rsid w:val="00324947"/>
    <w:rsid w:val="00332C59"/>
    <w:rsid w:val="00334D06"/>
    <w:rsid w:val="00337297"/>
    <w:rsid w:val="00337E82"/>
    <w:rsid w:val="003409A6"/>
    <w:rsid w:val="00343FD4"/>
    <w:rsid w:val="003441AB"/>
    <w:rsid w:val="003521AF"/>
    <w:rsid w:val="00352BF2"/>
    <w:rsid w:val="0035335C"/>
    <w:rsid w:val="0036427A"/>
    <w:rsid w:val="0036497E"/>
    <w:rsid w:val="003649A4"/>
    <w:rsid w:val="00364BF3"/>
    <w:rsid w:val="00373173"/>
    <w:rsid w:val="00373BF6"/>
    <w:rsid w:val="00377FF3"/>
    <w:rsid w:val="003818B0"/>
    <w:rsid w:val="00382197"/>
    <w:rsid w:val="00391E95"/>
    <w:rsid w:val="0039411D"/>
    <w:rsid w:val="003A28D0"/>
    <w:rsid w:val="003A29DC"/>
    <w:rsid w:val="003A5BBE"/>
    <w:rsid w:val="003B126B"/>
    <w:rsid w:val="003B650B"/>
    <w:rsid w:val="003B6A27"/>
    <w:rsid w:val="003C232B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3B6"/>
    <w:rsid w:val="004145EC"/>
    <w:rsid w:val="00421649"/>
    <w:rsid w:val="0042171E"/>
    <w:rsid w:val="00421D32"/>
    <w:rsid w:val="00424C75"/>
    <w:rsid w:val="00425062"/>
    <w:rsid w:val="00426B6C"/>
    <w:rsid w:val="00426E7F"/>
    <w:rsid w:val="00431A74"/>
    <w:rsid w:val="00431D47"/>
    <w:rsid w:val="00432322"/>
    <w:rsid w:val="00440EDB"/>
    <w:rsid w:val="00441F96"/>
    <w:rsid w:val="004461CA"/>
    <w:rsid w:val="004472FE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91BF8"/>
    <w:rsid w:val="00496551"/>
    <w:rsid w:val="004A202E"/>
    <w:rsid w:val="004A244C"/>
    <w:rsid w:val="004A2741"/>
    <w:rsid w:val="004A29D7"/>
    <w:rsid w:val="004A2C33"/>
    <w:rsid w:val="004A2F38"/>
    <w:rsid w:val="004A34F1"/>
    <w:rsid w:val="004A729D"/>
    <w:rsid w:val="004A73B1"/>
    <w:rsid w:val="004B2BA0"/>
    <w:rsid w:val="004B2E2A"/>
    <w:rsid w:val="004B3B29"/>
    <w:rsid w:val="004B4D97"/>
    <w:rsid w:val="004B6243"/>
    <w:rsid w:val="004C1E02"/>
    <w:rsid w:val="004C77A7"/>
    <w:rsid w:val="004C7A53"/>
    <w:rsid w:val="004D15D8"/>
    <w:rsid w:val="004D3996"/>
    <w:rsid w:val="004D3AA6"/>
    <w:rsid w:val="004D5BDA"/>
    <w:rsid w:val="004E0849"/>
    <w:rsid w:val="004E0EBE"/>
    <w:rsid w:val="004F0AE5"/>
    <w:rsid w:val="004F194F"/>
    <w:rsid w:val="004F5A0B"/>
    <w:rsid w:val="004F65DA"/>
    <w:rsid w:val="004F7AD3"/>
    <w:rsid w:val="005000DC"/>
    <w:rsid w:val="00501553"/>
    <w:rsid w:val="005034CE"/>
    <w:rsid w:val="005077ED"/>
    <w:rsid w:val="005118D3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73C5"/>
    <w:rsid w:val="00557EFA"/>
    <w:rsid w:val="0057019C"/>
    <w:rsid w:val="0057416F"/>
    <w:rsid w:val="005757C9"/>
    <w:rsid w:val="00584434"/>
    <w:rsid w:val="00590ECD"/>
    <w:rsid w:val="00591AF5"/>
    <w:rsid w:val="005A063C"/>
    <w:rsid w:val="005A0DCC"/>
    <w:rsid w:val="005A637D"/>
    <w:rsid w:val="005A6F49"/>
    <w:rsid w:val="005A7695"/>
    <w:rsid w:val="005B057B"/>
    <w:rsid w:val="005C105D"/>
    <w:rsid w:val="005C5A20"/>
    <w:rsid w:val="005D7ACA"/>
    <w:rsid w:val="005E299B"/>
    <w:rsid w:val="005E71F1"/>
    <w:rsid w:val="005F13AD"/>
    <w:rsid w:val="005F2548"/>
    <w:rsid w:val="005F69EC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150D"/>
    <w:rsid w:val="00631AAC"/>
    <w:rsid w:val="006364A5"/>
    <w:rsid w:val="006377DC"/>
    <w:rsid w:val="00641ABF"/>
    <w:rsid w:val="00643DE3"/>
    <w:rsid w:val="0064656A"/>
    <w:rsid w:val="0064731E"/>
    <w:rsid w:val="0065339F"/>
    <w:rsid w:val="00654D0C"/>
    <w:rsid w:val="006562C5"/>
    <w:rsid w:val="006601B0"/>
    <w:rsid w:val="00665608"/>
    <w:rsid w:val="006710C6"/>
    <w:rsid w:val="00672A2F"/>
    <w:rsid w:val="006734DB"/>
    <w:rsid w:val="0067384B"/>
    <w:rsid w:val="00674D15"/>
    <w:rsid w:val="00675F73"/>
    <w:rsid w:val="006821D0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D4F68"/>
    <w:rsid w:val="006E105F"/>
    <w:rsid w:val="006E2E6D"/>
    <w:rsid w:val="006E5B5E"/>
    <w:rsid w:val="006E7DF2"/>
    <w:rsid w:val="006F3BED"/>
    <w:rsid w:val="006F4E7E"/>
    <w:rsid w:val="00702E91"/>
    <w:rsid w:val="0070416C"/>
    <w:rsid w:val="0070504A"/>
    <w:rsid w:val="007052AD"/>
    <w:rsid w:val="00706616"/>
    <w:rsid w:val="00713DAF"/>
    <w:rsid w:val="00715E0A"/>
    <w:rsid w:val="00716734"/>
    <w:rsid w:val="00720BF8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33711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380D"/>
    <w:rsid w:val="007942FE"/>
    <w:rsid w:val="007973F0"/>
    <w:rsid w:val="007A05A3"/>
    <w:rsid w:val="007A13D4"/>
    <w:rsid w:val="007A226A"/>
    <w:rsid w:val="007A61BB"/>
    <w:rsid w:val="007B1156"/>
    <w:rsid w:val="007B2259"/>
    <w:rsid w:val="007B3C21"/>
    <w:rsid w:val="007B66E0"/>
    <w:rsid w:val="007C2A49"/>
    <w:rsid w:val="007D2516"/>
    <w:rsid w:val="007D2B9D"/>
    <w:rsid w:val="007D4F7F"/>
    <w:rsid w:val="007E0902"/>
    <w:rsid w:val="007E4318"/>
    <w:rsid w:val="007F5EDA"/>
    <w:rsid w:val="00800710"/>
    <w:rsid w:val="00805341"/>
    <w:rsid w:val="00806278"/>
    <w:rsid w:val="008075E3"/>
    <w:rsid w:val="00814AF8"/>
    <w:rsid w:val="0081593A"/>
    <w:rsid w:val="00820DAB"/>
    <w:rsid w:val="008217B6"/>
    <w:rsid w:val="008303B4"/>
    <w:rsid w:val="00830747"/>
    <w:rsid w:val="0083107B"/>
    <w:rsid w:val="00832527"/>
    <w:rsid w:val="00834560"/>
    <w:rsid w:val="00835B09"/>
    <w:rsid w:val="00836126"/>
    <w:rsid w:val="00841235"/>
    <w:rsid w:val="00844452"/>
    <w:rsid w:val="0084654D"/>
    <w:rsid w:val="00847FDF"/>
    <w:rsid w:val="00850A10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441A"/>
    <w:rsid w:val="008860D7"/>
    <w:rsid w:val="00890005"/>
    <w:rsid w:val="00890886"/>
    <w:rsid w:val="00891533"/>
    <w:rsid w:val="00893F04"/>
    <w:rsid w:val="008A07C8"/>
    <w:rsid w:val="008A4D07"/>
    <w:rsid w:val="008A5016"/>
    <w:rsid w:val="008A7928"/>
    <w:rsid w:val="008B0560"/>
    <w:rsid w:val="008B1EA2"/>
    <w:rsid w:val="008B2C65"/>
    <w:rsid w:val="008B3D27"/>
    <w:rsid w:val="008B5995"/>
    <w:rsid w:val="008C246E"/>
    <w:rsid w:val="008C3062"/>
    <w:rsid w:val="008C3C04"/>
    <w:rsid w:val="008D32DA"/>
    <w:rsid w:val="008D4171"/>
    <w:rsid w:val="008E13AE"/>
    <w:rsid w:val="008E497C"/>
    <w:rsid w:val="008F3B44"/>
    <w:rsid w:val="008F50ED"/>
    <w:rsid w:val="008F5425"/>
    <w:rsid w:val="00900A4F"/>
    <w:rsid w:val="00900BE1"/>
    <w:rsid w:val="00901142"/>
    <w:rsid w:val="00901940"/>
    <w:rsid w:val="00902C15"/>
    <w:rsid w:val="009035F4"/>
    <w:rsid w:val="0090406A"/>
    <w:rsid w:val="0090486A"/>
    <w:rsid w:val="0090510C"/>
    <w:rsid w:val="00906B24"/>
    <w:rsid w:val="00912C34"/>
    <w:rsid w:val="00912EFC"/>
    <w:rsid w:val="00920022"/>
    <w:rsid w:val="009200CB"/>
    <w:rsid w:val="00926E9A"/>
    <w:rsid w:val="00927D6F"/>
    <w:rsid w:val="009301B6"/>
    <w:rsid w:val="00930EC5"/>
    <w:rsid w:val="0093429F"/>
    <w:rsid w:val="00935171"/>
    <w:rsid w:val="009375AB"/>
    <w:rsid w:val="00937A04"/>
    <w:rsid w:val="00943491"/>
    <w:rsid w:val="009446EB"/>
    <w:rsid w:val="00946D93"/>
    <w:rsid w:val="00947042"/>
    <w:rsid w:val="009567D7"/>
    <w:rsid w:val="00957217"/>
    <w:rsid w:val="00960B0C"/>
    <w:rsid w:val="00961FB7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28C2"/>
    <w:rsid w:val="009B4B02"/>
    <w:rsid w:val="009B5835"/>
    <w:rsid w:val="009B79BA"/>
    <w:rsid w:val="009C2828"/>
    <w:rsid w:val="009C2F3A"/>
    <w:rsid w:val="009C70CB"/>
    <w:rsid w:val="009C7550"/>
    <w:rsid w:val="009D04E8"/>
    <w:rsid w:val="009D1C0F"/>
    <w:rsid w:val="009E1BCD"/>
    <w:rsid w:val="009E1CF3"/>
    <w:rsid w:val="009E69BF"/>
    <w:rsid w:val="009F03DE"/>
    <w:rsid w:val="009F119E"/>
    <w:rsid w:val="009F4304"/>
    <w:rsid w:val="009F6885"/>
    <w:rsid w:val="00A00D65"/>
    <w:rsid w:val="00A00F19"/>
    <w:rsid w:val="00A021F8"/>
    <w:rsid w:val="00A02500"/>
    <w:rsid w:val="00A06512"/>
    <w:rsid w:val="00A13052"/>
    <w:rsid w:val="00A138BA"/>
    <w:rsid w:val="00A1464D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468B1"/>
    <w:rsid w:val="00A51634"/>
    <w:rsid w:val="00A52976"/>
    <w:rsid w:val="00A5337C"/>
    <w:rsid w:val="00A537C0"/>
    <w:rsid w:val="00A55224"/>
    <w:rsid w:val="00A55880"/>
    <w:rsid w:val="00A57DE6"/>
    <w:rsid w:val="00A65B43"/>
    <w:rsid w:val="00A6744E"/>
    <w:rsid w:val="00A74520"/>
    <w:rsid w:val="00A81E86"/>
    <w:rsid w:val="00A83BF5"/>
    <w:rsid w:val="00A841B4"/>
    <w:rsid w:val="00A850E7"/>
    <w:rsid w:val="00A86E10"/>
    <w:rsid w:val="00A8751E"/>
    <w:rsid w:val="00A906C6"/>
    <w:rsid w:val="00A90823"/>
    <w:rsid w:val="00A90CB4"/>
    <w:rsid w:val="00AA0C21"/>
    <w:rsid w:val="00AB0886"/>
    <w:rsid w:val="00AB08B6"/>
    <w:rsid w:val="00AB385C"/>
    <w:rsid w:val="00AC3328"/>
    <w:rsid w:val="00AC51C9"/>
    <w:rsid w:val="00AD0764"/>
    <w:rsid w:val="00AD183B"/>
    <w:rsid w:val="00AD2D2E"/>
    <w:rsid w:val="00AD308C"/>
    <w:rsid w:val="00AD3924"/>
    <w:rsid w:val="00AD5552"/>
    <w:rsid w:val="00AE17F5"/>
    <w:rsid w:val="00AE4BED"/>
    <w:rsid w:val="00AE5D83"/>
    <w:rsid w:val="00AF19DE"/>
    <w:rsid w:val="00AF2B9D"/>
    <w:rsid w:val="00B063D3"/>
    <w:rsid w:val="00B14581"/>
    <w:rsid w:val="00B1652A"/>
    <w:rsid w:val="00B24239"/>
    <w:rsid w:val="00B26EC1"/>
    <w:rsid w:val="00B326FF"/>
    <w:rsid w:val="00B35C85"/>
    <w:rsid w:val="00B3673B"/>
    <w:rsid w:val="00B41A31"/>
    <w:rsid w:val="00B43D83"/>
    <w:rsid w:val="00B449DF"/>
    <w:rsid w:val="00B45783"/>
    <w:rsid w:val="00B46585"/>
    <w:rsid w:val="00B468DC"/>
    <w:rsid w:val="00B505E4"/>
    <w:rsid w:val="00B5421C"/>
    <w:rsid w:val="00B54A15"/>
    <w:rsid w:val="00B559D5"/>
    <w:rsid w:val="00B566F4"/>
    <w:rsid w:val="00B5712C"/>
    <w:rsid w:val="00B57A16"/>
    <w:rsid w:val="00B60BBB"/>
    <w:rsid w:val="00B61029"/>
    <w:rsid w:val="00B62826"/>
    <w:rsid w:val="00B66F73"/>
    <w:rsid w:val="00B71313"/>
    <w:rsid w:val="00B71E2C"/>
    <w:rsid w:val="00B7205C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5166"/>
    <w:rsid w:val="00BB57C1"/>
    <w:rsid w:val="00BB6805"/>
    <w:rsid w:val="00BC1A2E"/>
    <w:rsid w:val="00BC3754"/>
    <w:rsid w:val="00BE0AC7"/>
    <w:rsid w:val="00BE4AC3"/>
    <w:rsid w:val="00BE4C68"/>
    <w:rsid w:val="00BE560E"/>
    <w:rsid w:val="00BF09D2"/>
    <w:rsid w:val="00BF5705"/>
    <w:rsid w:val="00BF6509"/>
    <w:rsid w:val="00C01715"/>
    <w:rsid w:val="00C038E3"/>
    <w:rsid w:val="00C07F49"/>
    <w:rsid w:val="00C14C0A"/>
    <w:rsid w:val="00C24AF9"/>
    <w:rsid w:val="00C25C8A"/>
    <w:rsid w:val="00C25E94"/>
    <w:rsid w:val="00C33A11"/>
    <w:rsid w:val="00C33C16"/>
    <w:rsid w:val="00C34290"/>
    <w:rsid w:val="00C35BB0"/>
    <w:rsid w:val="00C37906"/>
    <w:rsid w:val="00C402FF"/>
    <w:rsid w:val="00C4124E"/>
    <w:rsid w:val="00C41303"/>
    <w:rsid w:val="00C46640"/>
    <w:rsid w:val="00C4738D"/>
    <w:rsid w:val="00C55B88"/>
    <w:rsid w:val="00C570E8"/>
    <w:rsid w:val="00C67EA4"/>
    <w:rsid w:val="00C940F0"/>
    <w:rsid w:val="00C9437C"/>
    <w:rsid w:val="00C9447F"/>
    <w:rsid w:val="00C95E98"/>
    <w:rsid w:val="00CA1A81"/>
    <w:rsid w:val="00CA2F49"/>
    <w:rsid w:val="00CA4517"/>
    <w:rsid w:val="00CB043F"/>
    <w:rsid w:val="00CB4B31"/>
    <w:rsid w:val="00CB7933"/>
    <w:rsid w:val="00CC30A1"/>
    <w:rsid w:val="00CC5372"/>
    <w:rsid w:val="00CC5FFF"/>
    <w:rsid w:val="00CC6212"/>
    <w:rsid w:val="00CD4425"/>
    <w:rsid w:val="00CD7970"/>
    <w:rsid w:val="00CE1050"/>
    <w:rsid w:val="00CE1D50"/>
    <w:rsid w:val="00CE1FE3"/>
    <w:rsid w:val="00CE301D"/>
    <w:rsid w:val="00CE4778"/>
    <w:rsid w:val="00CE4EB4"/>
    <w:rsid w:val="00CE4F17"/>
    <w:rsid w:val="00CE63BE"/>
    <w:rsid w:val="00CE6FC7"/>
    <w:rsid w:val="00D06A74"/>
    <w:rsid w:val="00D10D9D"/>
    <w:rsid w:val="00D11A2D"/>
    <w:rsid w:val="00D150C7"/>
    <w:rsid w:val="00D2384D"/>
    <w:rsid w:val="00D23CEC"/>
    <w:rsid w:val="00D24349"/>
    <w:rsid w:val="00D3256F"/>
    <w:rsid w:val="00D33B45"/>
    <w:rsid w:val="00D40945"/>
    <w:rsid w:val="00D4120E"/>
    <w:rsid w:val="00D44184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5652"/>
    <w:rsid w:val="00D7565F"/>
    <w:rsid w:val="00D76E50"/>
    <w:rsid w:val="00D7795D"/>
    <w:rsid w:val="00D810FD"/>
    <w:rsid w:val="00D85D90"/>
    <w:rsid w:val="00D86CA4"/>
    <w:rsid w:val="00D915F7"/>
    <w:rsid w:val="00D943B5"/>
    <w:rsid w:val="00D94666"/>
    <w:rsid w:val="00D954E8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548E"/>
    <w:rsid w:val="00DC5B2E"/>
    <w:rsid w:val="00DC5CCD"/>
    <w:rsid w:val="00DC5E97"/>
    <w:rsid w:val="00DC67D3"/>
    <w:rsid w:val="00DD3C33"/>
    <w:rsid w:val="00DD3DEC"/>
    <w:rsid w:val="00DD7FB9"/>
    <w:rsid w:val="00DE0684"/>
    <w:rsid w:val="00DE2B50"/>
    <w:rsid w:val="00DE3BF8"/>
    <w:rsid w:val="00DE7967"/>
    <w:rsid w:val="00DF49ED"/>
    <w:rsid w:val="00E01EDC"/>
    <w:rsid w:val="00E031D6"/>
    <w:rsid w:val="00E060BD"/>
    <w:rsid w:val="00E1645A"/>
    <w:rsid w:val="00E1736D"/>
    <w:rsid w:val="00E178EF"/>
    <w:rsid w:val="00E1792A"/>
    <w:rsid w:val="00E17F25"/>
    <w:rsid w:val="00E24053"/>
    <w:rsid w:val="00E27B4B"/>
    <w:rsid w:val="00E369D6"/>
    <w:rsid w:val="00E436F9"/>
    <w:rsid w:val="00E452B5"/>
    <w:rsid w:val="00E475CC"/>
    <w:rsid w:val="00E549E3"/>
    <w:rsid w:val="00E569BF"/>
    <w:rsid w:val="00E56C98"/>
    <w:rsid w:val="00E57086"/>
    <w:rsid w:val="00E5798B"/>
    <w:rsid w:val="00E60E38"/>
    <w:rsid w:val="00E70260"/>
    <w:rsid w:val="00E74BE4"/>
    <w:rsid w:val="00E82B7F"/>
    <w:rsid w:val="00E82E7D"/>
    <w:rsid w:val="00E83733"/>
    <w:rsid w:val="00E854D6"/>
    <w:rsid w:val="00E96975"/>
    <w:rsid w:val="00E972F9"/>
    <w:rsid w:val="00E979AE"/>
    <w:rsid w:val="00EA28FF"/>
    <w:rsid w:val="00EA2AC7"/>
    <w:rsid w:val="00EA5279"/>
    <w:rsid w:val="00EB30FD"/>
    <w:rsid w:val="00EB337F"/>
    <w:rsid w:val="00EB33C9"/>
    <w:rsid w:val="00EB768F"/>
    <w:rsid w:val="00EC26BB"/>
    <w:rsid w:val="00ED0E5A"/>
    <w:rsid w:val="00ED5957"/>
    <w:rsid w:val="00ED6843"/>
    <w:rsid w:val="00ED73E8"/>
    <w:rsid w:val="00EE1823"/>
    <w:rsid w:val="00EE1CAF"/>
    <w:rsid w:val="00EE239D"/>
    <w:rsid w:val="00EE7CDA"/>
    <w:rsid w:val="00EF325E"/>
    <w:rsid w:val="00EF71CC"/>
    <w:rsid w:val="00F007A0"/>
    <w:rsid w:val="00F02DB8"/>
    <w:rsid w:val="00F038D3"/>
    <w:rsid w:val="00F079C0"/>
    <w:rsid w:val="00F10A22"/>
    <w:rsid w:val="00F11B0B"/>
    <w:rsid w:val="00F12132"/>
    <w:rsid w:val="00F24CCF"/>
    <w:rsid w:val="00F3000A"/>
    <w:rsid w:val="00F3051E"/>
    <w:rsid w:val="00F419E4"/>
    <w:rsid w:val="00F439B7"/>
    <w:rsid w:val="00F47DDE"/>
    <w:rsid w:val="00F47F5D"/>
    <w:rsid w:val="00F50AE2"/>
    <w:rsid w:val="00F50EF8"/>
    <w:rsid w:val="00F50F0E"/>
    <w:rsid w:val="00F556D8"/>
    <w:rsid w:val="00F57902"/>
    <w:rsid w:val="00F608FE"/>
    <w:rsid w:val="00F62E0E"/>
    <w:rsid w:val="00F64281"/>
    <w:rsid w:val="00F671A3"/>
    <w:rsid w:val="00F72AD1"/>
    <w:rsid w:val="00F72D22"/>
    <w:rsid w:val="00F730AD"/>
    <w:rsid w:val="00F745C0"/>
    <w:rsid w:val="00F76AC2"/>
    <w:rsid w:val="00F829E3"/>
    <w:rsid w:val="00F84B08"/>
    <w:rsid w:val="00F85B37"/>
    <w:rsid w:val="00F85EEA"/>
    <w:rsid w:val="00F87ADE"/>
    <w:rsid w:val="00F90FA5"/>
    <w:rsid w:val="00F93AD3"/>
    <w:rsid w:val="00F95E8C"/>
    <w:rsid w:val="00FA128C"/>
    <w:rsid w:val="00FB6D1D"/>
    <w:rsid w:val="00FB7F64"/>
    <w:rsid w:val="00FC019D"/>
    <w:rsid w:val="00FC0724"/>
    <w:rsid w:val="00FC1CEF"/>
    <w:rsid w:val="00FC2E08"/>
    <w:rsid w:val="00FC3854"/>
    <w:rsid w:val="00FC3CFC"/>
    <w:rsid w:val="00FC4CB8"/>
    <w:rsid w:val="00FC6DB8"/>
    <w:rsid w:val="00FC705C"/>
    <w:rsid w:val="00FD3944"/>
    <w:rsid w:val="00FD5C65"/>
    <w:rsid w:val="00FD713A"/>
    <w:rsid w:val="00FE08CD"/>
    <w:rsid w:val="00FE3880"/>
    <w:rsid w:val="00FE4B3D"/>
    <w:rsid w:val="00FE5266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D3EEF"/>
  <w15:docId w15:val="{2EEDBC9E-DD08-4CB5-BF48-7F2BE945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4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4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1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03438D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03438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364A5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961FB7"/>
    <w:rPr>
      <w:color w:val="808080"/>
    </w:rPr>
  </w:style>
  <w:style w:type="paragraph" w:styleId="Normlnweb">
    <w:name w:val="Normal (Web)"/>
    <w:basedOn w:val="Normln"/>
    <w:uiPriority w:val="99"/>
    <w:unhideWhenUsed/>
    <w:rsid w:val="00BE0A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CE9E7-9A2F-4D92-9709-591BEE1E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21</Pages>
  <Words>10212</Words>
  <Characters>60254</Characters>
  <Application>Microsoft Office Word</Application>
  <DocSecurity>0</DocSecurity>
  <Lines>502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70326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75</cp:revision>
  <dcterms:created xsi:type="dcterms:W3CDTF">2020-01-15T09:24:00Z</dcterms:created>
  <dcterms:modified xsi:type="dcterms:W3CDTF">2025-06-25T12:15:00Z</dcterms:modified>
</cp:coreProperties>
</file>